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00" w:line="276" w:lineRule="auto"/>
        <w:rPr>
          <w:b w:val="1"/>
          <w:bCs w:val="1"/>
          <w:u w:val="single"/>
        </w:rPr>
      </w:pPr>
      <w:r w:rsidDel="00000000" w:rsidR="00000000" w:rsidRPr="00000000">
        <w:rPr>
          <w:b w:val="1"/>
          <w:bCs w:val="1"/>
          <w:rtl w:val="0"/>
        </w:rPr>
        <w:t xml:space="preserve">UNIVERSITATEA</w:t>
      </w:r>
      <w:r w:rsidDel="00000000" w:rsidR="00000000" w:rsidRPr="00000000">
        <w:rPr>
          <w:rtl w:val="0"/>
        </w:rPr>
        <w:t xml:space="preserve"> </w:t>
      </w:r>
      <w:r w:rsidDel="00000000" w:rsidR="00000000" w:rsidRPr="00000000">
        <w:rPr>
          <w:i w:val="1"/>
          <w:iCs w:val="1"/>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4">
      <w:pPr>
        <w:spacing w:after="200" w:line="276" w:lineRule="auto"/>
        <w:rPr>
          <w:b w:val="1"/>
          <w:bCs w:val="1"/>
        </w:rPr>
      </w:pPr>
      <w:r w:rsidDel="00000000" w:rsidR="00000000" w:rsidRPr="00000000">
        <w:rPr>
          <w:b w:val="1"/>
          <w:bCs w:val="1"/>
          <w:rtl w:val="0"/>
        </w:rPr>
        <w:t xml:space="preserve">FACULTATEA</w:t>
      </w:r>
      <w:r w:rsidDel="00000000" w:rsidR="00000000" w:rsidRPr="00000000">
        <w:rPr>
          <w:rtl w:val="0"/>
        </w:rPr>
        <w:t xml:space="preserve"> </w:t>
      </w:r>
      <w:r w:rsidDel="00000000" w:rsidR="00000000" w:rsidRPr="00000000">
        <w:rPr>
          <w:i w:val="1"/>
          <w:iCs w:val="1"/>
          <w:u w:val="single"/>
          <w:rtl w:val="0"/>
        </w:rPr>
        <w:t xml:space="preserve">de Științe Politice</w:t>
      </w:r>
      <w:r w:rsidDel="00000000" w:rsidR="00000000" w:rsidRPr="00000000">
        <w:rPr>
          <w:rtl w:val="0"/>
        </w:rPr>
      </w:r>
    </w:p>
    <w:p w:rsidR="00000000" w:rsidDel="00000000" w:rsidP="00000000" w:rsidRDefault="00000000" w:rsidRPr="00000000" w14:paraId="00000005">
      <w:pPr>
        <w:spacing w:after="200" w:line="276" w:lineRule="auto"/>
        <w:rPr>
          <w:u w:val="single"/>
        </w:rPr>
      </w:pPr>
      <w:r w:rsidDel="00000000" w:rsidR="00000000" w:rsidRPr="00000000">
        <w:rPr>
          <w:b w:val="1"/>
          <w:bCs w:val="1"/>
          <w:rtl w:val="0"/>
        </w:rPr>
        <w:t xml:space="preserve">DEPARTAMENTUL </w:t>
      </w:r>
      <w:r w:rsidDel="00000000" w:rsidR="00000000" w:rsidRPr="00000000">
        <w:rPr>
          <w:i w:val="1"/>
          <w:iCs w:val="1"/>
          <w:u w:val="single"/>
          <w:rtl w:val="0"/>
        </w:rPr>
        <w:t xml:space="preserve">Științe Politice și Studii Europene</w:t>
      </w:r>
      <w:r w:rsidDel="00000000" w:rsidR="00000000" w:rsidRPr="00000000">
        <w:rPr>
          <w:rtl w:val="0"/>
        </w:rPr>
      </w:r>
    </w:p>
    <w:p w:rsidR="00000000" w:rsidDel="00000000" w:rsidP="00000000" w:rsidRDefault="00000000" w:rsidRPr="00000000" w14:paraId="00000006">
      <w:pPr>
        <w:spacing w:after="200" w:line="276" w:lineRule="auto"/>
        <w:ind w:right="-567"/>
        <w:rPr>
          <w:u w:val="single"/>
        </w:rPr>
      </w:pPr>
      <w:r w:rsidDel="00000000" w:rsidR="00000000" w:rsidRPr="00000000">
        <w:rPr>
          <w:b w:val="1"/>
          <w:bCs w:val="1"/>
          <w:rtl w:val="0"/>
        </w:rPr>
        <w:t xml:space="preserve">DOMENIUL DE STUDII </w:t>
      </w:r>
      <w:r w:rsidDel="00000000" w:rsidR="00000000" w:rsidRPr="00000000">
        <w:rPr>
          <w:i w:val="1"/>
          <w:iCs w:val="1"/>
          <w:u w:val="single"/>
          <w:rtl w:val="0"/>
        </w:rPr>
        <w:t xml:space="preserve">Științe Politice</w:t>
      </w:r>
      <w:r w:rsidDel="00000000" w:rsidR="00000000" w:rsidRPr="00000000">
        <w:rPr>
          <w:rtl w:val="0"/>
        </w:rPr>
      </w:r>
    </w:p>
    <w:p w:rsidR="00000000" w:rsidDel="00000000" w:rsidP="00000000" w:rsidRDefault="00000000" w:rsidRPr="00000000" w14:paraId="00000007">
      <w:pPr>
        <w:spacing w:after="200" w:line="276" w:lineRule="auto"/>
        <w:ind w:right="-567"/>
        <w:rPr>
          <w:u w:val="single"/>
        </w:rPr>
      </w:pPr>
      <w:r w:rsidDel="00000000" w:rsidR="00000000" w:rsidRPr="00000000">
        <w:rPr>
          <w:b w:val="1"/>
          <w:bCs w:val="1"/>
          <w:rtl w:val="0"/>
        </w:rPr>
        <w:t xml:space="preserve">PROGRAMUL DE STUDII</w:t>
      </w:r>
      <w:r w:rsidDel="00000000" w:rsidR="00000000" w:rsidRPr="00000000">
        <w:rPr>
          <w:rtl w:val="0"/>
        </w:rPr>
        <w:t xml:space="preserve"> </w:t>
      </w:r>
      <w:r w:rsidDel="00000000" w:rsidR="00000000" w:rsidRPr="00000000">
        <w:rPr>
          <w:i w:val="1"/>
          <w:iCs w:val="1"/>
          <w:u w:val="single"/>
          <w:rtl w:val="0"/>
        </w:rPr>
        <w:t xml:space="preserve">(Specializarea): RISE</w:t>
      </w:r>
      <w:r w:rsidDel="00000000" w:rsidR="00000000" w:rsidRPr="00000000">
        <w:rPr>
          <w:rtl w:val="0"/>
        </w:rPr>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b w:val="1"/>
          <w:bCs w:val="1"/>
          <w:sz w:val="32"/>
          <w:szCs w:val="32"/>
        </w:rPr>
      </w:pPr>
      <w:r w:rsidDel="00000000" w:rsidR="00000000" w:rsidRPr="00000000">
        <w:rPr>
          <w:rtl w:val="0"/>
        </w:rPr>
      </w:r>
    </w:p>
    <w:p w:rsidR="00000000" w:rsidDel="00000000" w:rsidP="00000000" w:rsidRDefault="00000000" w:rsidRPr="00000000" w14:paraId="0000000B">
      <w:pPr>
        <w:jc w:val="center"/>
        <w:rPr>
          <w:b w:val="1"/>
          <w:bCs w:val="1"/>
          <w:sz w:val="32"/>
          <w:szCs w:val="32"/>
        </w:rPr>
      </w:pPr>
      <w:r w:rsidDel="00000000" w:rsidR="00000000" w:rsidRPr="00000000">
        <w:rPr>
          <w:rtl w:val="0"/>
        </w:rPr>
      </w:r>
    </w:p>
    <w:p w:rsidR="00000000" w:rsidDel="00000000" w:rsidP="00000000" w:rsidRDefault="00000000" w:rsidRPr="00000000" w14:paraId="0000000C">
      <w:pPr>
        <w:jc w:val="center"/>
        <w:rPr>
          <w:b w:val="1"/>
          <w:bCs w:val="1"/>
          <w:sz w:val="32"/>
          <w:szCs w:val="32"/>
        </w:rPr>
      </w:pPr>
      <w:r w:rsidDel="00000000" w:rsidR="00000000" w:rsidRPr="00000000">
        <w:rPr>
          <w:b w:val="1"/>
          <w:bCs w:val="1"/>
          <w:sz w:val="32"/>
          <w:szCs w:val="32"/>
          <w:rtl w:val="0"/>
        </w:rPr>
        <w:t xml:space="preserve">FIŞA DISCIPLINEI</w:t>
      </w:r>
    </w:p>
    <w:p w:rsidR="00000000" w:rsidDel="00000000" w:rsidP="00000000" w:rsidRDefault="00000000" w:rsidRPr="00000000" w14:paraId="0000000D">
      <w:pPr>
        <w:jc w:val="center"/>
        <w:rPr>
          <w:b w:val="1"/>
          <w:bCs w:val="1"/>
          <w:sz w:val="32"/>
          <w:szCs w:val="32"/>
        </w:rPr>
      </w:pPr>
      <w:r w:rsidDel="00000000" w:rsidR="00000000" w:rsidRPr="00000000">
        <w:rPr>
          <w:rtl w:val="0"/>
        </w:rPr>
      </w:r>
    </w:p>
    <w:p w:rsidR="00000000" w:rsidDel="00000000" w:rsidP="00000000" w:rsidRDefault="00000000" w:rsidRPr="00000000" w14:paraId="0000000E">
      <w:pPr>
        <w:jc w:val="center"/>
        <w:rPr>
          <w:b w:val="1"/>
          <w:bCs w:val="1"/>
          <w:sz w:val="32"/>
          <w:szCs w:val="32"/>
        </w:rPr>
      </w:pPr>
      <w:r w:rsidDel="00000000" w:rsidR="00000000" w:rsidRPr="00000000">
        <w:rPr>
          <w:b w:val="1"/>
          <w:bCs w:val="1"/>
          <w:sz w:val="32"/>
          <w:szCs w:val="32"/>
          <w:rtl w:val="0"/>
        </w:rPr>
        <w:t xml:space="preserve">Ideologii Politice</w:t>
      </w:r>
    </w:p>
    <w:p w:rsidR="00000000" w:rsidDel="00000000" w:rsidP="00000000" w:rsidRDefault="00000000" w:rsidRPr="00000000" w14:paraId="0000000F">
      <w:pPr>
        <w:jc w:val="center"/>
        <w:rPr>
          <w:b w:val="1"/>
          <w:bCs w:val="1"/>
          <w:sz w:val="20"/>
          <w:szCs w:val="20"/>
        </w:rPr>
      </w:pPr>
      <w:r w:rsidDel="00000000" w:rsidR="00000000" w:rsidRPr="00000000">
        <w:rPr>
          <w:rtl w:val="0"/>
        </w:rPr>
      </w:r>
    </w:p>
    <w:p w:rsidR="00000000" w:rsidDel="00000000" w:rsidP="00000000" w:rsidRDefault="00000000" w:rsidRPr="00000000" w14:paraId="00000010">
      <w:pPr>
        <w:jc w:val="center"/>
        <w:rPr>
          <w:b w:val="1"/>
          <w:bCs w:val="1"/>
          <w:sz w:val="20"/>
          <w:szCs w:val="20"/>
        </w:rPr>
      </w:pPr>
      <w:r w:rsidDel="00000000" w:rsidR="00000000" w:rsidRPr="00000000">
        <w:rPr>
          <w:rtl w:val="0"/>
        </w:rPr>
      </w:r>
    </w:p>
    <w:p w:rsidR="00000000" w:rsidDel="00000000" w:rsidP="00000000" w:rsidRDefault="00000000" w:rsidRPr="00000000" w14:paraId="00000011">
      <w:pPr>
        <w:jc w:val="center"/>
        <w:rPr>
          <w:b w:val="1"/>
          <w:bCs w:val="1"/>
          <w:sz w:val="20"/>
          <w:szCs w:val="20"/>
        </w:rPr>
      </w:pPr>
      <w:r w:rsidDel="00000000" w:rsidR="00000000" w:rsidRPr="00000000">
        <w:rPr>
          <w:rtl w:val="0"/>
        </w:rPr>
      </w:r>
    </w:p>
    <w:p w:rsidR="00000000" w:rsidDel="00000000" w:rsidP="00000000" w:rsidRDefault="00000000" w:rsidRPr="00000000" w14:paraId="00000012">
      <w:pPr>
        <w:jc w:val="center"/>
        <w:rPr>
          <w:b w:val="1"/>
          <w:bCs w:val="1"/>
          <w:sz w:val="20"/>
          <w:szCs w:val="20"/>
        </w:rPr>
      </w:pPr>
      <w:r w:rsidDel="00000000" w:rsidR="00000000" w:rsidRPr="00000000">
        <w:rPr>
          <w:rtl w:val="0"/>
        </w:rPr>
      </w:r>
    </w:p>
    <w:p w:rsidR="00000000" w:rsidDel="00000000" w:rsidP="00000000" w:rsidRDefault="00000000" w:rsidRPr="00000000" w14:paraId="00000013">
      <w:pPr>
        <w:jc w:val="center"/>
        <w:rPr>
          <w:b w:val="1"/>
          <w:bCs w:val="1"/>
          <w:sz w:val="22"/>
          <w:szCs w:val="22"/>
        </w:rPr>
      </w:pPr>
      <w:r w:rsidDel="00000000" w:rsidR="00000000" w:rsidRPr="00000000">
        <w:rPr>
          <w:rtl w:val="0"/>
        </w:rPr>
      </w:r>
    </w:p>
    <w:p w:rsidR="00000000" w:rsidDel="00000000" w:rsidP="00000000" w:rsidRDefault="00000000" w:rsidRPr="00000000" w14:paraId="00000014">
      <w:pPr>
        <w:jc w:val="center"/>
        <w:rPr>
          <w:b w:val="1"/>
          <w:bCs w:val="1"/>
          <w:sz w:val="22"/>
          <w:szCs w:val="22"/>
        </w:rPr>
      </w:pPr>
      <w:r w:rsidDel="00000000" w:rsidR="00000000" w:rsidRPr="00000000">
        <w:rPr>
          <w:rtl w:val="0"/>
        </w:rPr>
      </w:r>
    </w:p>
    <w:p w:rsidR="00000000" w:rsidDel="00000000" w:rsidP="00000000" w:rsidRDefault="00000000" w:rsidRPr="00000000" w14:paraId="00000015">
      <w:pPr>
        <w:spacing w:after="200" w:line="276" w:lineRule="auto"/>
        <w:rPr>
          <w:sz w:val="22"/>
          <w:szCs w:val="22"/>
        </w:rPr>
      </w:pPr>
      <w:r w:rsidDel="00000000" w:rsidR="00000000" w:rsidRPr="00000000">
        <w:rPr>
          <w:b w:val="1"/>
          <w:bCs w:val="1"/>
          <w:sz w:val="22"/>
          <w:szCs w:val="22"/>
          <w:rtl w:val="0"/>
        </w:rPr>
        <w:t xml:space="preserve">Statutul disciplinei</w:t>
      </w:r>
      <w:r w:rsidDel="00000000" w:rsidR="00000000" w:rsidRPr="00000000">
        <w:rPr>
          <w:sz w:val="22"/>
          <w:szCs w:val="22"/>
          <w:rtl w:val="0"/>
        </w:rPr>
        <w:t xml:space="preserve">:      </w:t>
      </w:r>
      <w:r w:rsidDel="00000000" w:rsidR="00000000" w:rsidRPr="00000000">
        <w:rPr>
          <w:sz w:val="22"/>
          <w:szCs w:val="22"/>
          <w:rtl w:val="0"/>
        </w:rPr>
        <w:t xml:space="preserve">☒ </w:t>
      </w:r>
      <w:r w:rsidDel="00000000" w:rsidR="00000000" w:rsidRPr="00000000">
        <w:rPr>
          <w:i w:val="1"/>
          <w:iCs w:val="1"/>
          <w:sz w:val="22"/>
          <w:szCs w:val="22"/>
          <w:rtl w:val="0"/>
        </w:rPr>
        <w:t xml:space="preserve">obligatorie</w:t>
      </w:r>
      <w:r w:rsidDel="00000000" w:rsidR="00000000" w:rsidRPr="00000000">
        <w:rPr>
          <w:sz w:val="22"/>
          <w:szCs w:val="22"/>
          <w:rtl w:val="0"/>
        </w:rPr>
        <w:t xml:space="preserve">      ☐ </w:t>
      </w:r>
      <w:r w:rsidDel="00000000" w:rsidR="00000000" w:rsidRPr="00000000">
        <w:rPr>
          <w:i w:val="1"/>
          <w:iCs w:val="1"/>
          <w:sz w:val="22"/>
          <w:szCs w:val="22"/>
          <w:rtl w:val="0"/>
        </w:rPr>
        <w:t xml:space="preserve">opţională</w:t>
      </w:r>
      <w:r w:rsidDel="00000000" w:rsidR="00000000" w:rsidRPr="00000000">
        <w:rPr>
          <w:sz w:val="22"/>
          <w:szCs w:val="22"/>
          <w:rtl w:val="0"/>
        </w:rPr>
        <w:t xml:space="preserve">        ☐ </w:t>
      </w:r>
      <w:r w:rsidDel="00000000" w:rsidR="00000000" w:rsidRPr="00000000">
        <w:rPr>
          <w:i w:val="1"/>
          <w:iCs w:val="1"/>
          <w:sz w:val="22"/>
          <w:szCs w:val="22"/>
          <w:rtl w:val="0"/>
        </w:rPr>
        <w:t xml:space="preserve">facultativă</w:t>
      </w:r>
      <w:r w:rsidDel="00000000" w:rsidR="00000000" w:rsidRPr="00000000">
        <w:rPr>
          <w:rtl w:val="0"/>
        </w:rPr>
      </w:r>
    </w:p>
    <w:p w:rsidR="00000000" w:rsidDel="00000000" w:rsidP="00000000" w:rsidRDefault="00000000" w:rsidRPr="00000000" w14:paraId="00000016">
      <w:pPr>
        <w:spacing w:after="200" w:line="276" w:lineRule="auto"/>
        <w:rPr>
          <w:sz w:val="22"/>
          <w:szCs w:val="22"/>
        </w:rPr>
      </w:pPr>
      <w:r w:rsidDel="00000000" w:rsidR="00000000" w:rsidRPr="00000000">
        <w:rPr>
          <w:b w:val="1"/>
          <w:bCs w:val="1"/>
          <w:sz w:val="22"/>
          <w:szCs w:val="22"/>
          <w:rtl w:val="0"/>
        </w:rPr>
        <w:t xml:space="preserve">Nivelul de studii</w:t>
      </w:r>
      <w:r w:rsidDel="00000000" w:rsidR="00000000" w:rsidRPr="00000000">
        <w:rPr>
          <w:sz w:val="22"/>
          <w:szCs w:val="22"/>
          <w:rtl w:val="0"/>
        </w:rPr>
        <w:t xml:space="preserve">:          ☒ </w:t>
      </w:r>
      <w:r w:rsidDel="00000000" w:rsidR="00000000" w:rsidRPr="00000000">
        <w:rPr>
          <w:i w:val="1"/>
          <w:iCs w:val="1"/>
          <w:sz w:val="22"/>
          <w:szCs w:val="22"/>
          <w:rtl w:val="0"/>
        </w:rPr>
        <w:t xml:space="preserve">Licenţă</w:t>
      </w:r>
      <w:r w:rsidDel="00000000" w:rsidR="00000000" w:rsidRPr="00000000">
        <w:rPr>
          <w:sz w:val="22"/>
          <w:szCs w:val="22"/>
          <w:rtl w:val="0"/>
        </w:rPr>
        <w:t xml:space="preserve">             ☐ </w:t>
      </w:r>
      <w:r w:rsidDel="00000000" w:rsidR="00000000" w:rsidRPr="00000000">
        <w:rPr>
          <w:i w:val="1"/>
          <w:iCs w:val="1"/>
          <w:sz w:val="22"/>
          <w:szCs w:val="22"/>
          <w:rtl w:val="0"/>
        </w:rPr>
        <w:t xml:space="preserve">Masterat</w:t>
      </w:r>
      <w:r w:rsidDel="00000000" w:rsidR="00000000" w:rsidRPr="00000000">
        <w:rPr>
          <w:sz w:val="22"/>
          <w:szCs w:val="22"/>
          <w:rtl w:val="0"/>
        </w:rPr>
        <w:t xml:space="preserve">         ☐ </w:t>
      </w:r>
      <w:r w:rsidDel="00000000" w:rsidR="00000000" w:rsidRPr="00000000">
        <w:rPr>
          <w:i w:val="1"/>
          <w:iCs w:val="1"/>
          <w:sz w:val="22"/>
          <w:szCs w:val="22"/>
          <w:rtl w:val="0"/>
        </w:rPr>
        <w:t xml:space="preserve">Doctorat</w:t>
      </w:r>
      <w:r w:rsidDel="00000000" w:rsidR="00000000" w:rsidRPr="00000000">
        <w:rPr>
          <w:rtl w:val="0"/>
        </w:rPr>
      </w:r>
    </w:p>
    <w:p w:rsidR="00000000" w:rsidDel="00000000" w:rsidP="00000000" w:rsidRDefault="00000000" w:rsidRPr="00000000" w14:paraId="00000017">
      <w:pPr>
        <w:spacing w:after="200" w:line="276" w:lineRule="auto"/>
        <w:rPr>
          <w:b w:val="1"/>
          <w:bCs w:val="1"/>
          <w:sz w:val="22"/>
          <w:szCs w:val="22"/>
        </w:rPr>
      </w:pPr>
      <w:r w:rsidDel="00000000" w:rsidR="00000000" w:rsidRPr="00000000">
        <w:rPr>
          <w:rtl w:val="0"/>
        </w:rPr>
      </w:r>
    </w:p>
    <w:p w:rsidR="00000000" w:rsidDel="00000000" w:rsidP="00000000" w:rsidRDefault="00000000" w:rsidRPr="00000000" w14:paraId="00000018">
      <w:pPr>
        <w:spacing w:after="200" w:line="276" w:lineRule="auto"/>
        <w:rPr>
          <w:sz w:val="22"/>
          <w:szCs w:val="22"/>
        </w:rPr>
      </w:pPr>
      <w:r w:rsidDel="00000000" w:rsidR="00000000" w:rsidRPr="00000000">
        <w:rPr>
          <w:b w:val="1"/>
          <w:bCs w:val="1"/>
          <w:sz w:val="22"/>
          <w:szCs w:val="22"/>
          <w:rtl w:val="0"/>
        </w:rPr>
        <w:t xml:space="preserve">Anul de studii</w:t>
      </w:r>
      <w:r w:rsidDel="00000000" w:rsidR="00000000" w:rsidRPr="00000000">
        <w:rPr>
          <w:sz w:val="22"/>
          <w:szCs w:val="22"/>
          <w:rtl w:val="0"/>
        </w:rPr>
        <w:t xml:space="preserve">: </w:t>
      </w:r>
      <w:r w:rsidDel="00000000" w:rsidR="00000000" w:rsidRPr="00000000">
        <w:rPr>
          <w:b w:val="1"/>
          <w:bCs w:val="1"/>
          <w:sz w:val="22"/>
          <w:szCs w:val="22"/>
          <w:u w:val="single"/>
          <w:rtl w:val="0"/>
        </w:rPr>
        <w:t xml:space="preserve">2</w:t>
      </w:r>
      <w:r w:rsidDel="00000000" w:rsidR="00000000" w:rsidRPr="00000000">
        <w:rPr>
          <w:rtl w:val="0"/>
        </w:rPr>
      </w:r>
    </w:p>
    <w:p w:rsidR="00000000" w:rsidDel="00000000" w:rsidP="00000000" w:rsidRDefault="00000000" w:rsidRPr="00000000" w14:paraId="00000019">
      <w:pPr>
        <w:spacing w:after="200" w:line="276" w:lineRule="auto"/>
        <w:rPr>
          <w:sz w:val="22"/>
          <w:szCs w:val="22"/>
        </w:rPr>
      </w:pPr>
      <w:r w:rsidDel="00000000" w:rsidR="00000000" w:rsidRPr="00000000">
        <w:rPr>
          <w:b w:val="1"/>
          <w:bCs w:val="1"/>
          <w:sz w:val="22"/>
          <w:szCs w:val="22"/>
          <w:rtl w:val="0"/>
        </w:rPr>
        <w:t xml:space="preserve">Semestrul</w:t>
      </w:r>
      <w:r w:rsidDel="00000000" w:rsidR="00000000" w:rsidRPr="00000000">
        <w:rPr>
          <w:sz w:val="22"/>
          <w:szCs w:val="22"/>
          <w:rtl w:val="0"/>
        </w:rPr>
        <w:t xml:space="preserve">: </w:t>
      </w:r>
      <w:r w:rsidDel="00000000" w:rsidR="00000000" w:rsidRPr="00000000">
        <w:rPr>
          <w:b w:val="1"/>
          <w:bCs w:val="1"/>
          <w:sz w:val="22"/>
          <w:szCs w:val="22"/>
          <w:u w:val="single"/>
          <w:rtl w:val="0"/>
        </w:rPr>
        <w:t xml:space="preserve">1</w:t>
      </w:r>
      <w:r w:rsidDel="00000000" w:rsidR="00000000" w:rsidRPr="00000000">
        <w:rPr>
          <w:rtl w:val="0"/>
        </w:rPr>
      </w:r>
    </w:p>
    <w:p w:rsidR="00000000" w:rsidDel="00000000" w:rsidP="00000000" w:rsidRDefault="00000000" w:rsidRPr="00000000" w14:paraId="0000001A">
      <w:pPr>
        <w:spacing w:line="276" w:lineRule="auto"/>
        <w:rPr>
          <w:color w:val="000000"/>
          <w:sz w:val="22"/>
          <w:szCs w:val="22"/>
        </w:rPr>
      </w:pPr>
      <w:r w:rsidDel="00000000" w:rsidR="00000000" w:rsidRPr="00000000">
        <w:rPr>
          <w:rtl w:val="0"/>
        </w:rPr>
      </w:r>
    </w:p>
    <w:p w:rsidR="00000000" w:rsidDel="00000000" w:rsidP="00000000" w:rsidRDefault="00000000" w:rsidRPr="00000000" w14:paraId="0000001B">
      <w:pPr>
        <w:spacing w:line="276" w:lineRule="auto"/>
        <w:rPr>
          <w:color w:val="000000"/>
          <w:sz w:val="22"/>
          <w:szCs w:val="22"/>
        </w:rPr>
      </w:pPr>
      <w:r w:rsidDel="00000000" w:rsidR="00000000" w:rsidRPr="00000000">
        <w:rPr>
          <w:rtl w:val="0"/>
        </w:rPr>
      </w:r>
    </w:p>
    <w:p w:rsidR="00000000" w:rsidDel="00000000" w:rsidP="00000000" w:rsidRDefault="00000000" w:rsidRPr="00000000" w14:paraId="0000001C">
      <w:pPr>
        <w:rPr>
          <w:b w:val="1"/>
          <w:bCs w:val="1"/>
          <w:sz w:val="22"/>
          <w:szCs w:val="22"/>
        </w:rPr>
      </w:pPr>
      <w:r w:rsidDel="00000000" w:rsidR="00000000" w:rsidRPr="00000000">
        <w:rPr>
          <w:b w:val="1"/>
          <w:bCs w:val="1"/>
          <w:sz w:val="22"/>
          <w:szCs w:val="22"/>
          <w:rtl w:val="0"/>
        </w:rPr>
        <w:t xml:space="preserve">Titularul cursului: Prof. univ. dr. Andrei Țăranu</w:t>
      </w:r>
    </w:p>
    <w:p w:rsidR="00000000" w:rsidDel="00000000" w:rsidP="00000000" w:rsidRDefault="00000000" w:rsidRPr="00000000" w14:paraId="0000001D">
      <w:pPr>
        <w:rPr>
          <w:b w:val="1"/>
          <w:bCs w:val="1"/>
          <w:sz w:val="22"/>
          <w:szCs w:val="22"/>
        </w:rPr>
      </w:pPr>
      <w:r w:rsidDel="00000000" w:rsidR="00000000" w:rsidRPr="00000000">
        <w:rPr>
          <w:rtl w:val="0"/>
        </w:rPr>
      </w:r>
    </w:p>
    <w:p w:rsidR="00000000" w:rsidDel="00000000" w:rsidP="00000000" w:rsidRDefault="00000000" w:rsidRPr="00000000" w14:paraId="0000001E">
      <w:pPr>
        <w:rPr>
          <w:b w:val="1"/>
          <w:bCs w:val="1"/>
          <w:sz w:val="22"/>
          <w:szCs w:val="22"/>
        </w:rPr>
      </w:pPr>
      <w:r w:rsidDel="00000000" w:rsidR="00000000" w:rsidRPr="00000000">
        <w:rPr>
          <w:rtl w:val="0"/>
        </w:rPr>
      </w:r>
    </w:p>
    <w:p w:rsidR="00000000" w:rsidDel="00000000" w:rsidP="00000000" w:rsidRDefault="00000000" w:rsidRPr="00000000" w14:paraId="0000001F">
      <w:pPr>
        <w:rPr>
          <w:b w:val="1"/>
          <w:bCs w:val="1"/>
          <w:sz w:val="22"/>
          <w:szCs w:val="22"/>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2692"/>
        <w:gridCol w:w="1693"/>
        <w:gridCol w:w="1417"/>
        <w:gridCol w:w="1252"/>
        <w:gridCol w:w="1454"/>
        <w:gridCol w:w="1239"/>
        <w:tblGridChange w:id="0">
          <w:tblGrid>
            <w:gridCol w:w="2692"/>
            <w:gridCol w:w="1693"/>
            <w:gridCol w:w="1417"/>
            <w:gridCol w:w="1252"/>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20">
            <w:pPr>
              <w:spacing w:line="276" w:lineRule="auto"/>
              <w:rPr>
                <w:color w:val="000000"/>
                <w:sz w:val="22"/>
                <w:szCs w:val="22"/>
              </w:rPr>
            </w:pPr>
            <w:r w:rsidDel="00000000" w:rsidR="00000000" w:rsidRPr="00000000">
              <w:rPr>
                <w:b w:val="1"/>
                <w:bCs w:val="1"/>
                <w:color w:val="000000"/>
                <w:sz w:val="22"/>
                <w:szCs w:val="22"/>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spacing w:line="276" w:lineRule="auto"/>
              <w:rPr>
                <w:color w:val="000000"/>
                <w:sz w:val="22"/>
                <w:szCs w:val="22"/>
              </w:rPr>
            </w:pPr>
            <w:r w:rsidDel="00000000" w:rsidR="00000000" w:rsidRPr="00000000">
              <w:rPr>
                <w:b w:val="1"/>
                <w:bCs w:val="1"/>
                <w:color w:val="000000"/>
                <w:sz w:val="22"/>
                <w:szCs w:val="22"/>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spacing w:line="276" w:lineRule="auto"/>
              <w:rPr>
                <w:color w:val="000000"/>
                <w:sz w:val="22"/>
                <w:szCs w:val="22"/>
              </w:rPr>
            </w:pPr>
            <w:r w:rsidDel="00000000" w:rsidR="00000000" w:rsidRPr="00000000">
              <w:rPr>
                <w:b w:val="1"/>
                <w:bCs w:val="1"/>
                <w:color w:val="000000"/>
                <w:sz w:val="22"/>
                <w:szCs w:val="22"/>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spacing w:line="276" w:lineRule="auto"/>
              <w:rPr>
                <w:color w:val="000000"/>
                <w:sz w:val="22"/>
                <w:szCs w:val="22"/>
              </w:rPr>
            </w:pPr>
            <w:r w:rsidDel="00000000" w:rsidR="00000000" w:rsidRPr="00000000">
              <w:rPr>
                <w:b w:val="1"/>
                <w:bCs w:val="1"/>
                <w:color w:val="000000"/>
                <w:sz w:val="22"/>
                <w:szCs w:val="22"/>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spacing w:line="276" w:lineRule="auto"/>
              <w:rPr>
                <w:color w:val="000000"/>
                <w:sz w:val="22"/>
                <w:szCs w:val="22"/>
              </w:rPr>
            </w:pPr>
            <w:r w:rsidDel="00000000" w:rsidR="00000000" w:rsidRPr="00000000">
              <w:rPr>
                <w:b w:val="1"/>
                <w:bCs w:val="1"/>
                <w:color w:val="000000"/>
                <w:sz w:val="22"/>
                <w:szCs w:val="22"/>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spacing w:line="276" w:lineRule="auto"/>
              <w:rPr>
                <w:color w:val="000000"/>
                <w:sz w:val="22"/>
                <w:szCs w:val="22"/>
              </w:rPr>
            </w:pPr>
            <w:r w:rsidDel="00000000" w:rsidR="00000000" w:rsidRPr="00000000">
              <w:rPr>
                <w:b w:val="1"/>
                <w:bCs w:val="1"/>
                <w:color w:val="000000"/>
                <w:sz w:val="22"/>
                <w:szCs w:val="22"/>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B">
            <w:pPr>
              <w:spacing w:line="276" w:lineRule="auto"/>
              <w:rPr>
                <w:color w:val="000000"/>
                <w:sz w:val="22"/>
                <w:szCs w:val="22"/>
              </w:rPr>
            </w:pPr>
            <w:r w:rsidDel="00000000" w:rsidR="00000000" w:rsidRPr="00000000">
              <w:rPr>
                <w:b w:val="1"/>
                <w:bCs w:val="1"/>
                <w:color w:val="000000"/>
                <w:sz w:val="22"/>
                <w:szCs w:val="22"/>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C">
            <w:pPr>
              <w:spacing w:line="276" w:lineRule="auto"/>
              <w:rPr>
                <w:b w:val="1"/>
                <w:bCs w:val="1"/>
                <w:color w:val="000000"/>
                <w:sz w:val="22"/>
                <w:szCs w:val="22"/>
              </w:rPr>
            </w:pPr>
            <w:r w:rsidDel="00000000" w:rsidR="00000000" w:rsidRPr="00000000">
              <w:rPr>
                <w:b w:val="1"/>
                <w:bCs w:val="1"/>
                <w:color w:val="000000"/>
                <w:sz w:val="22"/>
                <w:szCs w:val="22"/>
                <w:rtl w:val="0"/>
              </w:rPr>
              <w:t xml:space="preserve">C=28, SI=34</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D">
            <w:pPr>
              <w:spacing w:line="276" w:lineRule="auto"/>
              <w:rPr>
                <w:b w:val="1"/>
                <w:bCs w:val="1"/>
                <w:color w:val="000000"/>
                <w:sz w:val="22"/>
                <w:szCs w:val="22"/>
              </w:rPr>
            </w:pPr>
            <w:r w:rsidDel="00000000" w:rsidR="00000000" w:rsidRPr="00000000">
              <w:rPr>
                <w:b w:val="1"/>
                <w:bCs w:val="1"/>
                <w:color w:val="000000"/>
                <w:sz w:val="22"/>
                <w:szCs w:val="22"/>
                <w:rtl w:val="0"/>
              </w:rPr>
              <w:t xml:space="preserve">S=28, SI=35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E">
            <w:pPr>
              <w:spacing w:line="276" w:lineRule="auto"/>
              <w:rPr>
                <w:b w:val="1"/>
                <w:bCs w:val="1"/>
                <w:color w:val="000000"/>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F">
            <w:pPr>
              <w:spacing w:line="276" w:lineRule="auto"/>
              <w:rPr>
                <w:b w:val="1"/>
                <w:bCs w:val="1"/>
                <w:color w:val="000000"/>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30">
            <w:pPr>
              <w:spacing w:line="276" w:lineRule="auto"/>
              <w:rPr>
                <w:b w:val="1"/>
                <w:bCs w:val="1"/>
                <w:color w:val="000000"/>
                <w:sz w:val="22"/>
                <w:szCs w:val="22"/>
              </w:rPr>
            </w:pPr>
            <w:r w:rsidDel="00000000" w:rsidR="00000000" w:rsidRPr="00000000">
              <w:rPr>
                <w:b w:val="1"/>
                <w:bCs w:val="1"/>
                <w:color w:val="000000"/>
                <w:sz w:val="22"/>
                <w:szCs w:val="22"/>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31">
            <w:pPr>
              <w:spacing w:line="276" w:lineRule="auto"/>
              <w:jc w:val="center"/>
              <w:rPr>
                <w:b w:val="1"/>
                <w:bCs w:val="1"/>
                <w:color w:val="000000"/>
                <w:sz w:val="22"/>
                <w:szCs w:val="22"/>
              </w:rPr>
            </w:pPr>
            <w:r w:rsidDel="00000000" w:rsidR="00000000" w:rsidRPr="00000000">
              <w:rPr>
                <w:b w:val="1"/>
                <w:bCs w:val="1"/>
                <w:color w:val="000000"/>
                <w:sz w:val="22"/>
                <w:szCs w:val="22"/>
                <w:rtl w:val="0"/>
              </w:rPr>
              <w:t xml:space="preserve">5</w:t>
            </w:r>
          </w:p>
        </w:tc>
      </w:tr>
    </w:tbl>
    <w:p w:rsidR="00000000" w:rsidDel="00000000" w:rsidP="00000000" w:rsidRDefault="00000000" w:rsidRPr="00000000" w14:paraId="00000032">
      <w:pPr>
        <w:rPr>
          <w:sz w:val="22"/>
          <w:szCs w:val="22"/>
        </w:rPr>
      </w:pPr>
      <w:r w:rsidDel="00000000" w:rsidR="00000000" w:rsidRPr="00000000">
        <w:rPr>
          <w:rtl w:val="0"/>
        </w:rPr>
      </w:r>
    </w:p>
    <w:p w:rsidR="00000000" w:rsidDel="00000000" w:rsidP="00000000" w:rsidRDefault="00000000" w:rsidRPr="00000000" w14:paraId="00000033">
      <w:pPr>
        <w:rPr>
          <w:sz w:val="22"/>
          <w:szCs w:val="22"/>
        </w:rPr>
      </w:pPr>
      <w:r w:rsidDel="00000000" w:rsidR="00000000" w:rsidRPr="00000000">
        <w:rPr>
          <w:rtl w:val="0"/>
        </w:rPr>
      </w:r>
    </w:p>
    <w:tbl>
      <w:tblPr>
        <w:tblStyle w:val="Table2"/>
        <w:tblW w:w="954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8460"/>
        <w:tblGridChange w:id="0">
          <w:tblGrid>
            <w:gridCol w:w="1080"/>
            <w:gridCol w:w="8460"/>
          </w:tblGrid>
        </w:tblGridChange>
      </w:tblGrid>
      <w:tr>
        <w:trPr>
          <w:cantSplit w:val="0"/>
          <w:trHeight w:val="260" w:hRule="atLeast"/>
          <w:tblHeader w:val="0"/>
        </w:trPr>
        <w:tc>
          <w:tcPr>
            <w:gridSpan w:val="2"/>
          </w:tcPr>
          <w:p w:rsidR="00000000" w:rsidDel="00000000" w:rsidP="00000000" w:rsidRDefault="00000000" w:rsidRPr="00000000" w14:paraId="00000034">
            <w:pPr>
              <w:rPr>
                <w:sz w:val="22"/>
                <w:szCs w:val="22"/>
              </w:rPr>
            </w:pPr>
            <w:r w:rsidDel="00000000" w:rsidR="00000000" w:rsidRPr="00000000">
              <w:rPr>
                <w:rtl w:val="0"/>
              </w:rPr>
            </w:r>
          </w:p>
          <w:p w:rsidR="00000000" w:rsidDel="00000000" w:rsidP="00000000" w:rsidRDefault="00000000" w:rsidRPr="00000000" w14:paraId="00000035">
            <w:pPr>
              <w:rPr>
                <w:sz w:val="22"/>
                <w:szCs w:val="22"/>
              </w:rPr>
            </w:pPr>
            <w:r w:rsidDel="00000000" w:rsidR="00000000" w:rsidRPr="00000000">
              <w:rPr>
                <w:sz w:val="22"/>
                <w:szCs w:val="22"/>
                <w:rtl w:val="0"/>
              </w:rPr>
              <w:t xml:space="preserve">Competenţe specifice (competenţe generale sunt menţionate în fişa specializării)</w:t>
            </w:r>
          </w:p>
        </w:tc>
      </w:tr>
      <w:tr>
        <w:trPr>
          <w:cantSplit w:val="0"/>
          <w:trHeight w:val="863" w:hRule="atLeast"/>
          <w:tblHeader w:val="0"/>
        </w:trPr>
        <w:tc>
          <w:tcPr/>
          <w:p w:rsidR="00000000" w:rsidDel="00000000" w:rsidP="00000000" w:rsidRDefault="00000000" w:rsidRPr="00000000" w14:paraId="00000037">
            <w:pPr>
              <w:rPr>
                <w:sz w:val="22"/>
                <w:szCs w:val="22"/>
              </w:rPr>
            </w:pPr>
            <w:r w:rsidDel="00000000" w:rsidR="00000000" w:rsidRPr="00000000">
              <w:rPr>
                <w:rtl w:val="0"/>
              </w:rPr>
            </w:r>
          </w:p>
        </w:tc>
        <w:tc>
          <w:tcPr/>
          <w:p w:rsidR="00000000" w:rsidDel="00000000" w:rsidP="00000000" w:rsidRDefault="00000000" w:rsidRPr="00000000" w14:paraId="00000038">
            <w:pPr>
              <w:rPr>
                <w:sz w:val="22"/>
                <w:szCs w:val="22"/>
              </w:rPr>
            </w:pPr>
            <w:r w:rsidDel="00000000" w:rsidR="00000000" w:rsidRPr="00000000">
              <w:rPr>
                <w:sz w:val="22"/>
                <w:szCs w:val="22"/>
                <w:rtl w:val="0"/>
              </w:rPr>
              <w:t xml:space="preserve">1. Cunoaştere şi înţelegere (</w:t>
            </w:r>
            <w:r w:rsidDel="00000000" w:rsidR="00000000" w:rsidRPr="00000000">
              <w:rPr>
                <w:i w:val="1"/>
                <w:iCs w:val="1"/>
                <w:sz w:val="22"/>
                <w:szCs w:val="22"/>
                <w:rtl w:val="0"/>
              </w:rPr>
              <w:t xml:space="preserve">cunoaşterea şi utilizarea adecavată a noţiunilor specifice disciplinei</w:t>
            </w:r>
            <w:r w:rsidDel="00000000" w:rsidR="00000000" w:rsidRPr="00000000">
              <w:rPr>
                <w:sz w:val="22"/>
                <w:szCs w:val="22"/>
                <w:rtl w:val="0"/>
              </w:rPr>
              <w:t xml:space="preserve">)</w:t>
            </w:r>
          </w:p>
          <w:p w:rsidR="00000000" w:rsidDel="00000000" w:rsidP="00000000" w:rsidRDefault="00000000" w:rsidRPr="00000000" w14:paraId="00000039">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Studenţii vor cunoaşte principiile fundamentale care stau la baza formării ideologiilor politice</w:t>
            </w:r>
          </w:p>
          <w:p w:rsidR="00000000" w:rsidDel="00000000" w:rsidP="00000000" w:rsidRDefault="00000000" w:rsidRPr="00000000" w14:paraId="0000003A">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înţelege modalitatea de analiză pe baza gândirii şi practiic ideologice</w:t>
            </w:r>
          </w:p>
          <w:p w:rsidR="00000000" w:rsidDel="00000000" w:rsidP="00000000" w:rsidRDefault="00000000" w:rsidRPr="00000000" w14:paraId="0000003B">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învăţa şi vor folosi noţiunile specifice diverselor ideologii politice</w:t>
            </w:r>
          </w:p>
        </w:tc>
      </w:tr>
      <w:tr>
        <w:trPr>
          <w:cantSplit w:val="0"/>
          <w:trHeight w:val="1142" w:hRule="atLeast"/>
          <w:tblHeader w:val="0"/>
        </w:trPr>
        <w:tc>
          <w:tcPr/>
          <w:p w:rsidR="00000000" w:rsidDel="00000000" w:rsidP="00000000" w:rsidRDefault="00000000" w:rsidRPr="00000000" w14:paraId="0000003C">
            <w:pPr>
              <w:rPr>
                <w:sz w:val="22"/>
                <w:szCs w:val="22"/>
              </w:rPr>
            </w:pPr>
            <w:r w:rsidDel="00000000" w:rsidR="00000000" w:rsidRPr="00000000">
              <w:rPr>
                <w:rtl w:val="0"/>
              </w:rPr>
            </w:r>
          </w:p>
        </w:tc>
        <w:tc>
          <w:tcPr/>
          <w:p w:rsidR="00000000" w:rsidDel="00000000" w:rsidP="00000000" w:rsidRDefault="00000000" w:rsidRPr="00000000" w14:paraId="0000003D">
            <w:pPr>
              <w:rPr>
                <w:sz w:val="22"/>
                <w:szCs w:val="22"/>
              </w:rPr>
            </w:pPr>
            <w:r w:rsidDel="00000000" w:rsidR="00000000" w:rsidRPr="00000000">
              <w:rPr>
                <w:sz w:val="22"/>
                <w:szCs w:val="22"/>
                <w:rtl w:val="0"/>
              </w:rPr>
              <w:t xml:space="preserve">2. Explicare şi interpretare (</w:t>
            </w:r>
            <w:r w:rsidDel="00000000" w:rsidR="00000000" w:rsidRPr="00000000">
              <w:rPr>
                <w:i w:val="1"/>
                <w:iCs w:val="1"/>
                <w:sz w:val="22"/>
                <w:szCs w:val="22"/>
                <w:rtl w:val="0"/>
              </w:rPr>
              <w:t xml:space="preserve">explicarea şi interpretarea unor idei, proiecte, procese, precum şi a conţinuturilor teoretice şi practice ale disciplinei</w:t>
            </w:r>
            <w:r w:rsidDel="00000000" w:rsidR="00000000" w:rsidRPr="00000000">
              <w:rPr>
                <w:sz w:val="22"/>
                <w:szCs w:val="22"/>
                <w:rtl w:val="0"/>
              </w:rPr>
              <w:t xml:space="preserve">)</w:t>
            </w:r>
          </w:p>
          <w:p w:rsidR="00000000" w:rsidDel="00000000" w:rsidP="00000000" w:rsidRDefault="00000000" w:rsidRPr="00000000" w14:paraId="0000003E">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putea interpreta diverse aspecte ale realităţii politice pe baza proceselor ideologice şi vor putea analiza respectivele aspecte ale realităţii coerent</w:t>
            </w:r>
          </w:p>
          <w:p w:rsidR="00000000" w:rsidDel="00000000" w:rsidP="00000000" w:rsidRDefault="00000000" w:rsidRPr="00000000" w14:paraId="0000003F">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putea explica şi interpreta diverse comportamente de vot</w:t>
            </w:r>
          </w:p>
        </w:tc>
      </w:tr>
      <w:tr>
        <w:trPr>
          <w:cantSplit w:val="0"/>
          <w:trHeight w:val="845" w:hRule="atLeast"/>
          <w:tblHeader w:val="0"/>
        </w:trPr>
        <w:tc>
          <w:tcPr/>
          <w:p w:rsidR="00000000" w:rsidDel="00000000" w:rsidP="00000000" w:rsidRDefault="00000000" w:rsidRPr="00000000" w14:paraId="00000040">
            <w:pPr>
              <w:rPr>
                <w:sz w:val="22"/>
                <w:szCs w:val="22"/>
              </w:rPr>
            </w:pPr>
            <w:r w:rsidDel="00000000" w:rsidR="00000000" w:rsidRPr="00000000">
              <w:rPr>
                <w:rtl w:val="0"/>
              </w:rPr>
            </w:r>
          </w:p>
        </w:tc>
        <w:tc>
          <w:tcPr/>
          <w:p w:rsidR="00000000" w:rsidDel="00000000" w:rsidP="00000000" w:rsidRDefault="00000000" w:rsidRPr="00000000" w14:paraId="00000041">
            <w:pPr>
              <w:rPr>
                <w:i w:val="1"/>
                <w:iCs w:val="1"/>
                <w:sz w:val="22"/>
                <w:szCs w:val="22"/>
              </w:rPr>
            </w:pPr>
            <w:r w:rsidDel="00000000" w:rsidR="00000000" w:rsidRPr="00000000">
              <w:rPr>
                <w:sz w:val="22"/>
                <w:szCs w:val="22"/>
                <w:rtl w:val="0"/>
              </w:rPr>
              <w:t xml:space="preserve">3. Instrumental- aplicative </w:t>
            </w:r>
            <w:r w:rsidDel="00000000" w:rsidR="00000000" w:rsidRPr="00000000">
              <w:rPr>
                <w:i w:val="1"/>
                <w:iCs w:val="1"/>
                <w:sz w:val="22"/>
                <w:szCs w:val="22"/>
                <w:rtl w:val="0"/>
              </w:rPr>
              <w:t xml:space="preserve">(proiectarea, conducerea şi evaluarea activităţilor practice specifice: utilizarea unor metode, tehnici şi instrumente de investigare şi de aplicare)</w:t>
            </w:r>
          </w:p>
          <w:p w:rsidR="00000000" w:rsidDel="00000000" w:rsidP="00000000" w:rsidRDefault="00000000" w:rsidRPr="00000000" w14:paraId="00000042">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analiza teoretica</w:t>
            </w:r>
          </w:p>
          <w:p w:rsidR="00000000" w:rsidDel="00000000" w:rsidP="00000000" w:rsidRDefault="00000000" w:rsidRPr="00000000" w14:paraId="00000043">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analiza de conţinut</w:t>
            </w:r>
          </w:p>
        </w:tc>
      </w:tr>
      <w:tr>
        <w:trPr>
          <w:cantSplit w:val="0"/>
          <w:trHeight w:val="2042" w:hRule="atLeast"/>
          <w:tblHeader w:val="0"/>
        </w:trPr>
        <w:tc>
          <w:tcPr/>
          <w:p w:rsidR="00000000" w:rsidDel="00000000" w:rsidP="00000000" w:rsidRDefault="00000000" w:rsidRPr="00000000" w14:paraId="00000044">
            <w:pPr>
              <w:rPr>
                <w:sz w:val="22"/>
                <w:szCs w:val="22"/>
              </w:rPr>
            </w:pPr>
            <w:r w:rsidDel="00000000" w:rsidR="00000000" w:rsidRPr="00000000">
              <w:rPr>
                <w:rtl w:val="0"/>
              </w:rPr>
            </w:r>
          </w:p>
        </w:tc>
        <w:tc>
          <w:tcPr/>
          <w:p w:rsidR="00000000" w:rsidDel="00000000" w:rsidP="00000000" w:rsidRDefault="00000000" w:rsidRPr="00000000" w14:paraId="00000045">
            <w:pPr>
              <w:rPr>
                <w:i w:val="1"/>
                <w:iCs w:val="1"/>
                <w:sz w:val="22"/>
                <w:szCs w:val="22"/>
              </w:rPr>
            </w:pPr>
            <w:r w:rsidDel="00000000" w:rsidR="00000000" w:rsidRPr="00000000">
              <w:rPr>
                <w:sz w:val="22"/>
                <w:szCs w:val="22"/>
                <w:rtl w:val="0"/>
              </w:rPr>
              <w:t xml:space="preserve">4. Atitudinale (</w:t>
            </w:r>
            <w:r w:rsidDel="00000000" w:rsidR="00000000" w:rsidRPr="00000000">
              <w:rPr>
                <w:i w:val="1"/>
                <w:iCs w:val="1"/>
                <w:sz w:val="22"/>
                <w:szCs w:val="22"/>
                <w:rtl w:val="0"/>
              </w:rPr>
              <w:t xml:space="preserve">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rsidR="00000000" w:rsidDel="00000000" w:rsidP="00000000" w:rsidRDefault="00000000" w:rsidRPr="00000000" w14:paraId="00000046">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asimila pluralismul ideatic şi de opinii ce stă la baza comportamentului democratic</w:t>
            </w:r>
          </w:p>
          <w:p w:rsidR="00000000" w:rsidDel="00000000" w:rsidP="00000000" w:rsidRDefault="00000000" w:rsidRPr="00000000" w14:paraId="00000047">
            <w:pPr>
              <w:numPr>
                <w:ilvl w:val="0"/>
                <w:numId w:val="1"/>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vor putea valorifica toate principiile ideologice pentru a-şi forma structura valorică adecvată pentru comportamentul democratic</w:t>
            </w:r>
          </w:p>
          <w:p w:rsidR="00000000" w:rsidDel="00000000" w:rsidP="00000000" w:rsidRDefault="00000000" w:rsidRPr="00000000" w14:paraId="00000048">
            <w:pPr>
              <w:rPr>
                <w:sz w:val="22"/>
                <w:szCs w:val="22"/>
              </w:rPr>
            </w:pPr>
            <w:r w:rsidDel="00000000" w:rsidR="00000000" w:rsidRPr="00000000">
              <w:rPr>
                <w:rtl w:val="0"/>
              </w:rPr>
            </w:r>
          </w:p>
        </w:tc>
      </w:tr>
    </w:tbl>
    <w:p w:rsidR="00000000" w:rsidDel="00000000" w:rsidP="00000000" w:rsidRDefault="00000000" w:rsidRPr="00000000" w14:paraId="00000049">
      <w:pPr>
        <w:rPr>
          <w:sz w:val="22"/>
          <w:szCs w:val="22"/>
        </w:rPr>
      </w:pPr>
      <w:r w:rsidDel="00000000" w:rsidR="00000000" w:rsidRPr="00000000">
        <w:rPr>
          <w:rtl w:val="0"/>
        </w:rPr>
      </w:r>
    </w:p>
    <w:p w:rsidR="00000000" w:rsidDel="00000000" w:rsidP="00000000" w:rsidRDefault="00000000" w:rsidRPr="00000000" w14:paraId="0000004A">
      <w:pPr>
        <w:rPr>
          <w:sz w:val="22"/>
          <w:szCs w:val="22"/>
        </w:rPr>
      </w:pPr>
      <w:r w:rsidDel="00000000" w:rsidR="00000000" w:rsidRPr="00000000">
        <w:rPr>
          <w:rtl w:val="0"/>
        </w:rPr>
      </w:r>
    </w:p>
    <w:sdt>
      <w:sdtPr>
        <w:lock w:val="contentLocked"/>
        <w:id w:val="2111184726"/>
        <w:tag w:val="goog_rdk_0"/>
      </w:sdtPr>
      <w:sdtContent>
        <w:tbl>
          <w:tblPr>
            <w:tblStyle w:val="Table3"/>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76" w:lineRule="auto"/>
                  <w:jc w:val="both"/>
                  <w:rPr>
                    <w:sz w:val="22"/>
                    <w:szCs w:val="22"/>
                  </w:rPr>
                </w:pPr>
                <w:r w:rsidDel="00000000" w:rsidR="00000000" w:rsidRPr="00000000">
                  <w:rPr>
                    <w:sz w:val="22"/>
                    <w:szCs w:val="22"/>
                    <w:rtl w:val="0"/>
                  </w:rPr>
                  <w:t xml:space="preserve">Elaborarea fişei disciplinei Ideologii Politice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r>
        </w:tbl>
      </w:sdtContent>
    </w:sdt>
    <w:p w:rsidR="00000000" w:rsidDel="00000000" w:rsidP="00000000" w:rsidRDefault="00000000" w:rsidRPr="00000000" w14:paraId="0000004D">
      <w:pPr>
        <w:rPr>
          <w:sz w:val="22"/>
          <w:szCs w:val="22"/>
        </w:rPr>
      </w:pPr>
      <w:r w:rsidDel="00000000" w:rsidR="00000000" w:rsidRPr="00000000">
        <w:rPr>
          <w:rtl w:val="0"/>
        </w:rPr>
      </w:r>
    </w:p>
    <w:sdt>
      <w:sdtPr>
        <w:lock w:val="contentLocked"/>
        <w:id w:val="1599662934"/>
        <w:tag w:val="goog_rdk_1"/>
      </w:sdtPr>
      <w:sdtContent>
        <w:tbl>
          <w:tblPr>
            <w:tblStyle w:val="Table4"/>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76" w:lineRule="auto"/>
                  <w:jc w:val="both"/>
                  <w:rPr>
                    <w:b w:val="1"/>
                    <w:bCs w:val="1"/>
                    <w:sz w:val="22"/>
                    <w:szCs w:val="22"/>
                  </w:rPr>
                </w:pPr>
                <w:r w:rsidDel="00000000" w:rsidR="00000000" w:rsidRPr="00000000">
                  <w:rPr>
                    <w:b w:val="1"/>
                    <w:bCs w:val="1"/>
                    <w:sz w:val="22"/>
                    <w:szCs w:val="22"/>
                    <w:rtl w:val="0"/>
                  </w:rPr>
                  <w:t xml:space="preserve">Rezultatele învățării</w:t>
                </w:r>
              </w:p>
              <w:p w:rsidR="00000000" w:rsidDel="00000000" w:rsidP="00000000" w:rsidRDefault="00000000" w:rsidRPr="00000000" w14:paraId="0000004F">
                <w:pPr>
                  <w:spacing w:line="276" w:lineRule="auto"/>
                  <w:jc w:val="both"/>
                  <w:rPr>
                    <w:b w:val="1"/>
                    <w:bCs w:val="1"/>
                    <w:sz w:val="22"/>
                    <w:szCs w:val="22"/>
                  </w:rPr>
                </w:pPr>
                <w:r w:rsidDel="00000000" w:rsidR="00000000" w:rsidRPr="00000000">
                  <w:rPr>
                    <w:b w:val="1"/>
                    <w:bCs w:val="1"/>
                    <w:sz w:val="22"/>
                    <w:szCs w:val="22"/>
                    <w:rtl w:val="0"/>
                  </w:rPr>
                  <w:t xml:space="preserve">Cunoștințe </w:t>
                </w:r>
              </w:p>
              <w:p w:rsidR="00000000" w:rsidDel="00000000" w:rsidP="00000000" w:rsidRDefault="00000000" w:rsidRPr="00000000" w14:paraId="00000050">
                <w:pPr>
                  <w:spacing w:line="276" w:lineRule="auto"/>
                  <w:jc w:val="both"/>
                  <w:rPr>
                    <w:sz w:val="22"/>
                    <w:szCs w:val="22"/>
                  </w:rPr>
                </w:pPr>
                <w:r w:rsidDel="00000000" w:rsidR="00000000" w:rsidRPr="00000000">
                  <w:rPr>
                    <w:sz w:val="22"/>
                    <w:szCs w:val="22"/>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1">
                <w:pPr>
                  <w:spacing w:line="276" w:lineRule="auto"/>
                  <w:jc w:val="both"/>
                  <w:rPr>
                    <w:sz w:val="22"/>
                    <w:szCs w:val="22"/>
                  </w:rPr>
                </w:pPr>
                <w:r w:rsidDel="00000000" w:rsidR="00000000" w:rsidRPr="00000000">
                  <w:rPr>
                    <w:sz w:val="22"/>
                    <w:szCs w:val="22"/>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52">
                <w:pPr>
                  <w:spacing w:line="276" w:lineRule="auto"/>
                  <w:jc w:val="both"/>
                  <w:rPr>
                    <w:sz w:val="22"/>
                    <w:szCs w:val="22"/>
                  </w:rPr>
                </w:pPr>
                <w:r w:rsidDel="00000000" w:rsidR="00000000" w:rsidRPr="00000000">
                  <w:rPr>
                    <w:sz w:val="22"/>
                    <w:szCs w:val="22"/>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3">
                <w:pPr>
                  <w:spacing w:line="276" w:lineRule="auto"/>
                  <w:jc w:val="both"/>
                  <w:rPr>
                    <w:sz w:val="22"/>
                    <w:szCs w:val="22"/>
                  </w:rPr>
                </w:pPr>
                <w:r w:rsidDel="00000000" w:rsidR="00000000" w:rsidRPr="00000000">
                  <w:rPr>
                    <w:rtl w:val="0"/>
                  </w:rPr>
                </w:r>
              </w:p>
              <w:p w:rsidR="00000000" w:rsidDel="00000000" w:rsidP="00000000" w:rsidRDefault="00000000" w:rsidRPr="00000000" w14:paraId="00000054">
                <w:pPr>
                  <w:spacing w:line="276" w:lineRule="auto"/>
                  <w:jc w:val="both"/>
                  <w:rPr>
                    <w:b w:val="1"/>
                    <w:bCs w:val="1"/>
                    <w:sz w:val="22"/>
                    <w:szCs w:val="22"/>
                  </w:rPr>
                </w:pPr>
                <w:r w:rsidDel="00000000" w:rsidR="00000000" w:rsidRPr="00000000">
                  <w:rPr>
                    <w:b w:val="1"/>
                    <w:bCs w:val="1"/>
                    <w:sz w:val="22"/>
                    <w:szCs w:val="22"/>
                    <w:rtl w:val="0"/>
                  </w:rPr>
                  <w:t xml:space="preserve">Aptitudini </w:t>
                </w:r>
              </w:p>
              <w:p w:rsidR="00000000" w:rsidDel="00000000" w:rsidP="00000000" w:rsidRDefault="00000000" w:rsidRPr="00000000" w14:paraId="00000055">
                <w:pPr>
                  <w:spacing w:line="276" w:lineRule="auto"/>
                  <w:jc w:val="both"/>
                  <w:rPr>
                    <w:sz w:val="22"/>
                    <w:szCs w:val="22"/>
                  </w:rPr>
                </w:pPr>
                <w:r w:rsidDel="00000000" w:rsidR="00000000" w:rsidRPr="00000000">
                  <w:rPr>
                    <w:sz w:val="22"/>
                    <w:szCs w:val="22"/>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6">
                <w:pPr>
                  <w:spacing w:line="276" w:lineRule="auto"/>
                  <w:jc w:val="both"/>
                  <w:rPr>
                    <w:sz w:val="22"/>
                    <w:szCs w:val="22"/>
                  </w:rPr>
                </w:pPr>
                <w:r w:rsidDel="00000000" w:rsidR="00000000" w:rsidRPr="00000000">
                  <w:rPr>
                    <w:sz w:val="22"/>
                    <w:szCs w:val="22"/>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7">
                <w:pPr>
                  <w:spacing w:line="276" w:lineRule="auto"/>
                  <w:jc w:val="both"/>
                  <w:rPr>
                    <w:sz w:val="22"/>
                    <w:szCs w:val="22"/>
                  </w:rPr>
                </w:pPr>
                <w:r w:rsidDel="00000000" w:rsidR="00000000" w:rsidRPr="00000000">
                  <w:rPr>
                    <w:sz w:val="22"/>
                    <w:szCs w:val="22"/>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8">
                <w:pPr>
                  <w:spacing w:line="276" w:lineRule="auto"/>
                  <w:jc w:val="both"/>
                  <w:rPr>
                    <w:sz w:val="22"/>
                    <w:szCs w:val="22"/>
                  </w:rPr>
                </w:pPr>
                <w:r w:rsidDel="00000000" w:rsidR="00000000" w:rsidRPr="00000000">
                  <w:rPr>
                    <w:rtl w:val="0"/>
                  </w:rPr>
                </w:r>
              </w:p>
              <w:p w:rsidR="00000000" w:rsidDel="00000000" w:rsidP="00000000" w:rsidRDefault="00000000" w:rsidRPr="00000000" w14:paraId="00000059">
                <w:pPr>
                  <w:spacing w:line="276" w:lineRule="auto"/>
                  <w:jc w:val="both"/>
                  <w:rPr>
                    <w:b w:val="1"/>
                    <w:bCs w:val="1"/>
                    <w:sz w:val="22"/>
                    <w:szCs w:val="22"/>
                  </w:rPr>
                </w:pPr>
                <w:r w:rsidDel="00000000" w:rsidR="00000000" w:rsidRPr="00000000">
                  <w:rPr>
                    <w:rtl w:val="0"/>
                  </w:rPr>
                </w:r>
              </w:p>
              <w:p w:rsidR="00000000" w:rsidDel="00000000" w:rsidP="00000000" w:rsidRDefault="00000000" w:rsidRPr="00000000" w14:paraId="0000005A">
                <w:pPr>
                  <w:spacing w:line="276" w:lineRule="auto"/>
                  <w:jc w:val="both"/>
                  <w:rPr>
                    <w:b w:val="1"/>
                    <w:bCs w:val="1"/>
                    <w:sz w:val="22"/>
                    <w:szCs w:val="22"/>
                  </w:rPr>
                </w:pPr>
                <w:r w:rsidDel="00000000" w:rsidR="00000000" w:rsidRPr="00000000">
                  <w:rPr>
                    <w:b w:val="1"/>
                    <w:bCs w:val="1"/>
                    <w:sz w:val="22"/>
                    <w:szCs w:val="22"/>
                    <w:rtl w:val="0"/>
                  </w:rPr>
                  <w:t xml:space="preserve">Responsabilitate și autonomie</w:t>
                </w:r>
              </w:p>
              <w:p w:rsidR="00000000" w:rsidDel="00000000" w:rsidP="00000000" w:rsidRDefault="00000000" w:rsidRPr="00000000" w14:paraId="0000005B">
                <w:pPr>
                  <w:spacing w:line="276" w:lineRule="auto"/>
                  <w:jc w:val="both"/>
                  <w:rPr>
                    <w:sz w:val="22"/>
                    <w:szCs w:val="22"/>
                  </w:rPr>
                </w:pPr>
                <w:r w:rsidDel="00000000" w:rsidR="00000000" w:rsidRPr="00000000">
                  <w:rPr>
                    <w:sz w:val="22"/>
                    <w:szCs w:val="22"/>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C">
                <w:pPr>
                  <w:spacing w:line="276" w:lineRule="auto"/>
                  <w:jc w:val="both"/>
                  <w:rPr>
                    <w:sz w:val="22"/>
                    <w:szCs w:val="22"/>
                  </w:rPr>
                </w:pPr>
                <w:r w:rsidDel="00000000" w:rsidR="00000000" w:rsidRPr="00000000">
                  <w:rPr>
                    <w:sz w:val="22"/>
                    <w:szCs w:val="22"/>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r>
        </w:tbl>
      </w:sdtContent>
    </w:sdt>
    <w:p w:rsidR="00000000" w:rsidDel="00000000" w:rsidP="00000000" w:rsidRDefault="00000000" w:rsidRPr="00000000" w14:paraId="0000005E">
      <w:pPr>
        <w:rPr>
          <w:sz w:val="22"/>
          <w:szCs w:val="22"/>
        </w:rPr>
      </w:pPr>
      <w:r w:rsidDel="00000000" w:rsidR="00000000" w:rsidRPr="00000000">
        <w:rPr>
          <w:rtl w:val="0"/>
        </w:rPr>
      </w:r>
    </w:p>
    <w:p w:rsidR="00000000" w:rsidDel="00000000" w:rsidP="00000000" w:rsidRDefault="00000000" w:rsidRPr="00000000" w14:paraId="0000005F">
      <w:pPr>
        <w:rPr>
          <w:sz w:val="22"/>
          <w:szCs w:val="22"/>
        </w:rPr>
      </w:pPr>
      <w:r w:rsidDel="00000000" w:rsidR="00000000" w:rsidRPr="00000000">
        <w:rPr>
          <w:rtl w:val="0"/>
        </w:rPr>
      </w:r>
    </w:p>
    <w:p w:rsidR="00000000" w:rsidDel="00000000" w:rsidP="00000000" w:rsidRDefault="00000000" w:rsidRPr="00000000" w14:paraId="00000060">
      <w:pPr>
        <w:rPr>
          <w:b w:val="1"/>
          <w:bCs w:val="1"/>
          <w:sz w:val="22"/>
          <w:szCs w:val="22"/>
        </w:rPr>
      </w:pPr>
      <w:r w:rsidDel="00000000" w:rsidR="00000000" w:rsidRPr="00000000">
        <w:rPr>
          <w:b w:val="1"/>
          <w:bCs w:val="1"/>
          <w:sz w:val="22"/>
          <w:szCs w:val="22"/>
          <w:rtl w:val="0"/>
        </w:rPr>
        <w:t xml:space="preserve">Conținut:</w:t>
      </w:r>
    </w:p>
    <w:p w:rsidR="00000000" w:rsidDel="00000000" w:rsidP="00000000" w:rsidRDefault="00000000" w:rsidRPr="00000000" w14:paraId="00000061">
      <w:pPr>
        <w:rPr>
          <w:sz w:val="22"/>
          <w:szCs w:val="22"/>
        </w:rPr>
      </w:pPr>
      <w:r w:rsidDel="00000000" w:rsidR="00000000" w:rsidRPr="00000000">
        <w:rPr>
          <w:rtl w:val="0"/>
        </w:rPr>
      </w:r>
    </w:p>
    <w:p w:rsidR="00000000" w:rsidDel="00000000" w:rsidP="00000000" w:rsidRDefault="00000000" w:rsidRPr="00000000" w14:paraId="00000062">
      <w:pPr>
        <w:spacing w:line="276" w:lineRule="auto"/>
        <w:rPr>
          <w:sz w:val="22"/>
          <w:szCs w:val="22"/>
        </w:rPr>
      </w:pPr>
      <w:r w:rsidDel="00000000" w:rsidR="00000000" w:rsidRPr="00000000">
        <w:rPr>
          <w:sz w:val="22"/>
          <w:szCs w:val="22"/>
          <w:rtl w:val="0"/>
        </w:rPr>
        <w:t xml:space="preserve">1. Doctrine, ideologii, teorii politice – Definiţii şi raporturi explicative între concepte - Doua prelegeri.</w:t>
      </w:r>
    </w:p>
    <w:p w:rsidR="00000000" w:rsidDel="00000000" w:rsidP="00000000" w:rsidRDefault="00000000" w:rsidRPr="00000000" w14:paraId="00000063">
      <w:pPr>
        <w:spacing w:line="276" w:lineRule="auto"/>
        <w:rPr>
          <w:sz w:val="22"/>
          <w:szCs w:val="22"/>
        </w:rPr>
      </w:pPr>
      <w:r w:rsidDel="00000000" w:rsidR="00000000" w:rsidRPr="00000000">
        <w:rPr>
          <w:sz w:val="22"/>
          <w:szCs w:val="22"/>
          <w:rtl w:val="0"/>
        </w:rPr>
        <w:t xml:space="preserve">2. Liberalismul (3 prelegeri)</w:t>
      </w:r>
    </w:p>
    <w:p w:rsidR="00000000" w:rsidDel="00000000" w:rsidP="00000000" w:rsidRDefault="00000000" w:rsidRPr="00000000" w14:paraId="00000064">
      <w:pPr>
        <w:spacing w:line="276" w:lineRule="auto"/>
        <w:rPr>
          <w:sz w:val="22"/>
          <w:szCs w:val="22"/>
        </w:rPr>
      </w:pPr>
      <w:r w:rsidDel="00000000" w:rsidR="00000000" w:rsidRPr="00000000">
        <w:rPr>
          <w:sz w:val="22"/>
          <w:szCs w:val="22"/>
          <w:rtl w:val="0"/>
        </w:rPr>
        <w:t xml:space="preserve">3. Conservatorismul</w:t>
      </w:r>
    </w:p>
    <w:p w:rsidR="00000000" w:rsidDel="00000000" w:rsidP="00000000" w:rsidRDefault="00000000" w:rsidRPr="00000000" w14:paraId="00000065">
      <w:pPr>
        <w:spacing w:line="276" w:lineRule="auto"/>
        <w:rPr>
          <w:sz w:val="22"/>
          <w:szCs w:val="22"/>
        </w:rPr>
      </w:pPr>
      <w:r w:rsidDel="00000000" w:rsidR="00000000" w:rsidRPr="00000000">
        <w:rPr>
          <w:sz w:val="22"/>
          <w:szCs w:val="22"/>
          <w:rtl w:val="0"/>
        </w:rPr>
        <w:t xml:space="preserve">4. Democraţia creştină</w:t>
      </w:r>
    </w:p>
    <w:p w:rsidR="00000000" w:rsidDel="00000000" w:rsidP="00000000" w:rsidRDefault="00000000" w:rsidRPr="00000000" w14:paraId="00000066">
      <w:pPr>
        <w:spacing w:line="276" w:lineRule="auto"/>
        <w:rPr>
          <w:sz w:val="22"/>
          <w:szCs w:val="22"/>
        </w:rPr>
      </w:pPr>
      <w:r w:rsidDel="00000000" w:rsidR="00000000" w:rsidRPr="00000000">
        <w:rPr>
          <w:sz w:val="22"/>
          <w:szCs w:val="22"/>
          <w:rtl w:val="0"/>
        </w:rPr>
        <w:t xml:space="preserve">5. Marxismul (2 prelegeri)</w:t>
      </w:r>
    </w:p>
    <w:p w:rsidR="00000000" w:rsidDel="00000000" w:rsidP="00000000" w:rsidRDefault="00000000" w:rsidRPr="00000000" w14:paraId="00000067">
      <w:pPr>
        <w:spacing w:line="276" w:lineRule="auto"/>
        <w:rPr>
          <w:sz w:val="22"/>
          <w:szCs w:val="22"/>
        </w:rPr>
      </w:pPr>
      <w:r w:rsidDel="00000000" w:rsidR="00000000" w:rsidRPr="00000000">
        <w:rPr>
          <w:sz w:val="22"/>
          <w:szCs w:val="22"/>
          <w:rtl w:val="0"/>
        </w:rPr>
        <w:t xml:space="preserve">6. Socialism şi social democraţie (2 prelegeri)</w:t>
      </w:r>
    </w:p>
    <w:p w:rsidR="00000000" w:rsidDel="00000000" w:rsidP="00000000" w:rsidRDefault="00000000" w:rsidRPr="00000000" w14:paraId="00000068">
      <w:pPr>
        <w:spacing w:line="276" w:lineRule="auto"/>
        <w:rPr>
          <w:sz w:val="22"/>
          <w:szCs w:val="22"/>
        </w:rPr>
      </w:pPr>
      <w:r w:rsidDel="00000000" w:rsidR="00000000" w:rsidRPr="00000000">
        <w:rPr>
          <w:sz w:val="22"/>
          <w:szCs w:val="22"/>
          <w:rtl w:val="0"/>
        </w:rPr>
        <w:t xml:space="preserve">7. Naţionalismul (2 prelegeri)</w:t>
      </w:r>
    </w:p>
    <w:p w:rsidR="00000000" w:rsidDel="00000000" w:rsidP="00000000" w:rsidRDefault="00000000" w:rsidRPr="00000000" w14:paraId="00000069">
      <w:pPr>
        <w:spacing w:line="276" w:lineRule="auto"/>
        <w:rPr>
          <w:sz w:val="22"/>
          <w:szCs w:val="22"/>
        </w:rPr>
      </w:pPr>
      <w:r w:rsidDel="00000000" w:rsidR="00000000" w:rsidRPr="00000000">
        <w:rPr>
          <w:sz w:val="22"/>
          <w:szCs w:val="22"/>
          <w:rtl w:val="0"/>
        </w:rPr>
        <w:t xml:space="preserve">8. Fascismul </w:t>
      </w:r>
    </w:p>
    <w:p w:rsidR="00000000" w:rsidDel="00000000" w:rsidP="00000000" w:rsidRDefault="00000000" w:rsidRPr="00000000" w14:paraId="0000006A">
      <w:pPr>
        <w:rPr>
          <w:sz w:val="22"/>
          <w:szCs w:val="22"/>
        </w:rPr>
      </w:pPr>
      <w:r w:rsidDel="00000000" w:rsidR="00000000" w:rsidRPr="00000000">
        <w:rPr>
          <w:rtl w:val="0"/>
        </w:rPr>
      </w:r>
    </w:p>
    <w:p w:rsidR="00000000" w:rsidDel="00000000" w:rsidP="00000000" w:rsidRDefault="00000000" w:rsidRPr="00000000" w14:paraId="0000006B">
      <w:pPr>
        <w:rPr>
          <w:sz w:val="22"/>
          <w:szCs w:val="22"/>
        </w:rPr>
      </w:pPr>
      <w:r w:rsidDel="00000000" w:rsidR="00000000" w:rsidRPr="00000000">
        <w:rPr>
          <w:rtl w:val="0"/>
        </w:rPr>
      </w:r>
    </w:p>
    <w:p w:rsidR="00000000" w:rsidDel="00000000" w:rsidP="00000000" w:rsidRDefault="00000000" w:rsidRPr="00000000" w14:paraId="0000006C">
      <w:pPr>
        <w:spacing w:after="200" w:lineRule="auto"/>
        <w:jc w:val="both"/>
        <w:rPr>
          <w:sz w:val="22"/>
          <w:szCs w:val="22"/>
        </w:rPr>
      </w:pPr>
      <w:r w:rsidDel="00000000" w:rsidR="00000000" w:rsidRPr="00000000">
        <w:rPr>
          <w:b w:val="1"/>
          <w:bCs w:val="1"/>
          <w:sz w:val="22"/>
          <w:szCs w:val="22"/>
          <w:rtl w:val="0"/>
        </w:rPr>
        <w:t xml:space="preserve">Bibliografie generală:</w:t>
      </w:r>
      <w:r w:rsidDel="00000000" w:rsidR="00000000" w:rsidRPr="00000000">
        <w:rPr>
          <w:sz w:val="22"/>
          <w:szCs w:val="22"/>
          <w:rtl w:val="0"/>
        </w:rPr>
        <w:t xml:space="preserve">(volume introductive dedicate analizei ideologiilor)</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6D">
      <w:pPr>
        <w:spacing w:after="200" w:lineRule="auto"/>
        <w:jc w:val="both"/>
        <w:rPr>
          <w:sz w:val="22"/>
          <w:szCs w:val="22"/>
        </w:rPr>
      </w:pPr>
      <w:r w:rsidDel="00000000" w:rsidR="00000000" w:rsidRPr="00000000">
        <w:rPr>
          <w:sz w:val="22"/>
          <w:szCs w:val="22"/>
          <w:rtl w:val="0"/>
        </w:rPr>
        <w:t xml:space="preserve">*Ball, Terence, Richard Dagger, </w:t>
      </w:r>
      <w:r w:rsidDel="00000000" w:rsidR="00000000" w:rsidRPr="00000000">
        <w:rPr>
          <w:i w:val="1"/>
          <w:iCs w:val="1"/>
          <w:sz w:val="22"/>
          <w:szCs w:val="22"/>
          <w:rtl w:val="0"/>
        </w:rPr>
        <w:t xml:space="preserve">Ideologii politice şi idealul democratic, </w:t>
      </w:r>
      <w:r w:rsidDel="00000000" w:rsidR="00000000" w:rsidRPr="00000000">
        <w:rPr>
          <w:sz w:val="22"/>
          <w:szCs w:val="22"/>
          <w:rtl w:val="0"/>
        </w:rPr>
        <w:t xml:space="preserve">trad. rom. Olivia Toderean </w:t>
      </w:r>
      <w:r w:rsidDel="00000000" w:rsidR="00000000" w:rsidRPr="00000000">
        <w:rPr>
          <w:i w:val="1"/>
          <w:iCs w:val="1"/>
          <w:sz w:val="22"/>
          <w:szCs w:val="22"/>
          <w:rtl w:val="0"/>
        </w:rPr>
        <w:t xml:space="preserve">et al.</w:t>
      </w:r>
      <w:r w:rsidDel="00000000" w:rsidR="00000000" w:rsidRPr="00000000">
        <w:rPr>
          <w:sz w:val="22"/>
          <w:szCs w:val="22"/>
          <w:rtl w:val="0"/>
        </w:rPr>
        <w:t xml:space="preserve">, Polirom, Iaşi, 2000. </w:t>
      </w:r>
    </w:p>
    <w:p w:rsidR="00000000" w:rsidDel="00000000" w:rsidP="00000000" w:rsidRDefault="00000000" w:rsidRPr="00000000" w14:paraId="0000006E">
      <w:pPr>
        <w:spacing w:after="200" w:lineRule="auto"/>
        <w:jc w:val="both"/>
        <w:rPr>
          <w:sz w:val="22"/>
          <w:szCs w:val="22"/>
        </w:rPr>
      </w:pPr>
      <w:r w:rsidDel="00000000" w:rsidR="00000000" w:rsidRPr="00000000">
        <w:rPr>
          <w:sz w:val="22"/>
          <w:szCs w:val="22"/>
          <w:rtl w:val="0"/>
        </w:rPr>
        <w:t xml:space="preserve">*Baradat, Leon, </w:t>
      </w:r>
      <w:r w:rsidDel="00000000" w:rsidR="00000000" w:rsidRPr="00000000">
        <w:rPr>
          <w:i w:val="1"/>
          <w:iCs w:val="1"/>
          <w:sz w:val="22"/>
          <w:szCs w:val="22"/>
          <w:rtl w:val="0"/>
        </w:rPr>
        <w:t xml:space="preserve">Ideologiile politice: origini şi impact</w:t>
      </w:r>
      <w:r w:rsidDel="00000000" w:rsidR="00000000" w:rsidRPr="00000000">
        <w:rPr>
          <w:sz w:val="22"/>
          <w:szCs w:val="22"/>
          <w:rtl w:val="0"/>
        </w:rPr>
        <w:t xml:space="preserve">, trad. rom. Miruna Andriescu şi Teodora Moldovanu (după ediţia a 10-a în original), Polirom, Iaşi, 2012. </w:t>
      </w:r>
    </w:p>
    <w:p w:rsidR="00000000" w:rsidDel="00000000" w:rsidP="00000000" w:rsidRDefault="00000000" w:rsidRPr="00000000" w14:paraId="0000006F">
      <w:pPr>
        <w:spacing w:after="200" w:lineRule="auto"/>
        <w:jc w:val="both"/>
        <w:rPr>
          <w:sz w:val="22"/>
          <w:szCs w:val="22"/>
        </w:rPr>
      </w:pPr>
      <w:r w:rsidDel="00000000" w:rsidR="00000000" w:rsidRPr="00000000">
        <w:rPr>
          <w:sz w:val="22"/>
          <w:szCs w:val="22"/>
          <w:rtl w:val="0"/>
        </w:rPr>
        <w:t xml:space="preserve">*Florian, Alexandru</w:t>
      </w:r>
      <w:r w:rsidDel="00000000" w:rsidR="00000000" w:rsidRPr="00000000">
        <w:rPr>
          <w:b w:val="1"/>
          <w:bCs w:val="1"/>
          <w:sz w:val="22"/>
          <w:szCs w:val="22"/>
          <w:rtl w:val="0"/>
        </w:rPr>
        <w:t xml:space="preserve">. </w:t>
      </w:r>
      <w:r w:rsidDel="00000000" w:rsidR="00000000" w:rsidRPr="00000000">
        <w:rPr>
          <w:i w:val="1"/>
          <w:iCs w:val="1"/>
          <w:sz w:val="22"/>
          <w:szCs w:val="22"/>
          <w:rtl w:val="0"/>
        </w:rPr>
        <w:t xml:space="preserve">Fundamentele doctrinelor politice</w:t>
      </w:r>
      <w:r w:rsidDel="00000000" w:rsidR="00000000" w:rsidRPr="00000000">
        <w:rPr>
          <w:sz w:val="22"/>
          <w:szCs w:val="22"/>
          <w:rtl w:val="0"/>
        </w:rPr>
        <w:t xml:space="preserve">, Bucureşti, Editura Universitară, 2006. </w:t>
      </w:r>
    </w:p>
    <w:p w:rsidR="00000000" w:rsidDel="00000000" w:rsidP="00000000" w:rsidRDefault="00000000" w:rsidRPr="00000000" w14:paraId="00000070">
      <w:pPr>
        <w:spacing w:after="200" w:lineRule="auto"/>
        <w:jc w:val="both"/>
        <w:rPr>
          <w:sz w:val="22"/>
          <w:szCs w:val="22"/>
        </w:rPr>
      </w:pPr>
      <w:r w:rsidDel="00000000" w:rsidR="00000000" w:rsidRPr="00000000">
        <w:rPr>
          <w:sz w:val="22"/>
          <w:szCs w:val="22"/>
          <w:rtl w:val="0"/>
        </w:rPr>
        <w:t xml:space="preserve">Freeden, Michael, </w:t>
      </w:r>
      <w:r w:rsidDel="00000000" w:rsidR="00000000" w:rsidRPr="00000000">
        <w:rPr>
          <w:i w:val="1"/>
          <w:iCs w:val="1"/>
          <w:sz w:val="22"/>
          <w:szCs w:val="22"/>
          <w:rtl w:val="0"/>
        </w:rPr>
        <w:t xml:space="preserve">Ideologies and Political Theories. A conceptual Approach, </w:t>
      </w:r>
      <w:r w:rsidDel="00000000" w:rsidR="00000000" w:rsidRPr="00000000">
        <w:rPr>
          <w:sz w:val="22"/>
          <w:szCs w:val="22"/>
          <w:rtl w:val="0"/>
        </w:rPr>
        <w:t xml:space="preserve">Clarendon Press, Oxford, 1996. </w:t>
      </w:r>
    </w:p>
    <w:p w:rsidR="00000000" w:rsidDel="00000000" w:rsidP="00000000" w:rsidRDefault="00000000" w:rsidRPr="00000000" w14:paraId="00000071">
      <w:pPr>
        <w:spacing w:after="200" w:lineRule="auto"/>
        <w:jc w:val="both"/>
        <w:rPr>
          <w:sz w:val="22"/>
          <w:szCs w:val="22"/>
        </w:rPr>
      </w:pPr>
      <w:r w:rsidDel="00000000" w:rsidR="00000000" w:rsidRPr="00000000">
        <w:rPr>
          <w:sz w:val="22"/>
          <w:szCs w:val="22"/>
          <w:rtl w:val="0"/>
        </w:rPr>
        <w:t xml:space="preserve">Freeden, Michael (ed.), </w:t>
      </w:r>
      <w:r w:rsidDel="00000000" w:rsidR="00000000" w:rsidRPr="00000000">
        <w:rPr>
          <w:i w:val="1"/>
          <w:iCs w:val="1"/>
          <w:sz w:val="22"/>
          <w:szCs w:val="22"/>
          <w:rtl w:val="0"/>
        </w:rPr>
        <w:t xml:space="preserve">Reassessing Political Ideologies. The Durability of Dissent</w:t>
      </w:r>
      <w:r w:rsidDel="00000000" w:rsidR="00000000" w:rsidRPr="00000000">
        <w:rPr>
          <w:sz w:val="22"/>
          <w:szCs w:val="22"/>
          <w:rtl w:val="0"/>
        </w:rPr>
        <w:t xml:space="preserve">, Londra – New York, Routledge, 2001 </w:t>
      </w:r>
    </w:p>
    <w:p w:rsidR="00000000" w:rsidDel="00000000" w:rsidP="00000000" w:rsidRDefault="00000000" w:rsidRPr="00000000" w14:paraId="00000072">
      <w:pPr>
        <w:spacing w:after="200" w:lineRule="auto"/>
        <w:jc w:val="both"/>
        <w:rPr>
          <w:sz w:val="22"/>
          <w:szCs w:val="22"/>
        </w:rPr>
      </w:pPr>
      <w:r w:rsidDel="00000000" w:rsidR="00000000" w:rsidRPr="00000000">
        <w:rPr>
          <w:sz w:val="22"/>
          <w:szCs w:val="22"/>
          <w:rtl w:val="0"/>
        </w:rPr>
        <w:t xml:space="preserve">*Macridis, Roy, Mark Hulliung, </w:t>
      </w:r>
      <w:r w:rsidDel="00000000" w:rsidR="00000000" w:rsidRPr="00000000">
        <w:rPr>
          <w:i w:val="1"/>
          <w:iCs w:val="1"/>
          <w:sz w:val="22"/>
          <w:szCs w:val="22"/>
          <w:rtl w:val="0"/>
        </w:rPr>
        <w:t xml:space="preserve">Contemporary Political Ideologies. Movements and Regimes, </w:t>
      </w:r>
      <w:r w:rsidDel="00000000" w:rsidR="00000000" w:rsidRPr="00000000">
        <w:rPr>
          <w:sz w:val="22"/>
          <w:szCs w:val="22"/>
          <w:rtl w:val="0"/>
        </w:rPr>
        <w:t xml:space="preserve">HarperCollins College Publishers, New York, 1996. </w:t>
      </w:r>
    </w:p>
    <w:p w:rsidR="00000000" w:rsidDel="00000000" w:rsidP="00000000" w:rsidRDefault="00000000" w:rsidRPr="00000000" w14:paraId="00000073">
      <w:pPr>
        <w:spacing w:after="200" w:lineRule="auto"/>
        <w:jc w:val="both"/>
        <w:rPr>
          <w:sz w:val="22"/>
          <w:szCs w:val="22"/>
        </w:rPr>
      </w:pPr>
      <w:r w:rsidDel="00000000" w:rsidR="00000000" w:rsidRPr="00000000">
        <w:rPr>
          <w:sz w:val="22"/>
          <w:szCs w:val="22"/>
          <w:rtl w:val="0"/>
        </w:rPr>
        <w:t xml:space="preserve">*Miroiu, Mihaela (coord.), </w:t>
      </w:r>
      <w:r w:rsidDel="00000000" w:rsidR="00000000" w:rsidRPr="00000000">
        <w:rPr>
          <w:i w:val="1"/>
          <w:iCs w:val="1"/>
          <w:sz w:val="22"/>
          <w:szCs w:val="22"/>
          <w:rtl w:val="0"/>
        </w:rPr>
        <w:t xml:space="preserve">Ideologii politice actuale. Semnificatii, evolutii si impact</w:t>
      </w:r>
      <w:r w:rsidDel="00000000" w:rsidR="00000000" w:rsidRPr="00000000">
        <w:rPr>
          <w:sz w:val="22"/>
          <w:szCs w:val="22"/>
          <w:rtl w:val="0"/>
        </w:rPr>
        <w:t xml:space="preserve">, Iasi, Polirom, 2012.</w:t>
      </w:r>
    </w:p>
    <w:p w:rsidR="00000000" w:rsidDel="00000000" w:rsidP="00000000" w:rsidRDefault="00000000" w:rsidRPr="00000000" w14:paraId="00000074">
      <w:pPr>
        <w:spacing w:after="200" w:lineRule="auto"/>
        <w:jc w:val="both"/>
        <w:rPr>
          <w:sz w:val="22"/>
          <w:szCs w:val="22"/>
        </w:rPr>
      </w:pPr>
      <w:r w:rsidDel="00000000" w:rsidR="00000000" w:rsidRPr="00000000">
        <w:rPr>
          <w:sz w:val="22"/>
          <w:szCs w:val="22"/>
          <w:rtl w:val="0"/>
        </w:rPr>
        <w:t xml:space="preserve">*Mungiu-Pippidi, Alina  (coord.), </w:t>
      </w:r>
      <w:r w:rsidDel="00000000" w:rsidR="00000000" w:rsidRPr="00000000">
        <w:rPr>
          <w:i w:val="1"/>
          <w:iCs w:val="1"/>
          <w:sz w:val="22"/>
          <w:szCs w:val="22"/>
          <w:rtl w:val="0"/>
        </w:rPr>
        <w:t xml:space="preserve">Doctrine politice. Concepte universale si realități românești</w:t>
      </w:r>
      <w:r w:rsidDel="00000000" w:rsidR="00000000" w:rsidRPr="00000000">
        <w:rPr>
          <w:sz w:val="22"/>
          <w:szCs w:val="22"/>
          <w:rtl w:val="0"/>
        </w:rPr>
        <w:t xml:space="preserve">, Iași, Polirom, 1998.</w:t>
      </w:r>
    </w:p>
    <w:p w:rsidR="00000000" w:rsidDel="00000000" w:rsidP="00000000" w:rsidRDefault="00000000" w:rsidRPr="00000000" w14:paraId="00000075">
      <w:pPr>
        <w:spacing w:after="200" w:lineRule="auto"/>
        <w:jc w:val="both"/>
        <w:rPr>
          <w:sz w:val="22"/>
          <w:szCs w:val="22"/>
        </w:rPr>
      </w:pPr>
      <w:r w:rsidDel="00000000" w:rsidR="00000000" w:rsidRPr="00000000">
        <w:rPr>
          <w:sz w:val="22"/>
          <w:szCs w:val="22"/>
          <w:rtl w:val="0"/>
        </w:rPr>
        <w:t xml:space="preserve">Steger, Manfred B., </w:t>
      </w:r>
      <w:r w:rsidDel="00000000" w:rsidR="00000000" w:rsidRPr="00000000">
        <w:rPr>
          <w:i w:val="1"/>
          <w:iCs w:val="1"/>
          <w:sz w:val="22"/>
          <w:szCs w:val="22"/>
          <w:rtl w:val="0"/>
        </w:rPr>
        <w:t xml:space="preserve">The Rise of the Global Imaginary. Political Ideologies from the French Revolution to the Global War on Terror</w:t>
      </w:r>
      <w:r w:rsidDel="00000000" w:rsidR="00000000" w:rsidRPr="00000000">
        <w:rPr>
          <w:sz w:val="22"/>
          <w:szCs w:val="22"/>
          <w:rtl w:val="0"/>
        </w:rPr>
        <w:t xml:space="preserve">, Oxford, New York, Oxford University Press, 2008. </w:t>
      </w:r>
    </w:p>
    <w:p w:rsidR="00000000" w:rsidDel="00000000" w:rsidP="00000000" w:rsidRDefault="00000000" w:rsidRPr="00000000" w14:paraId="00000076">
      <w:pPr>
        <w:spacing w:after="200" w:lineRule="auto"/>
        <w:jc w:val="both"/>
        <w:rPr>
          <w:sz w:val="22"/>
          <w:szCs w:val="22"/>
        </w:rPr>
      </w:pPr>
      <w:r w:rsidDel="00000000" w:rsidR="00000000" w:rsidRPr="00000000">
        <w:rPr>
          <w:sz w:val="22"/>
          <w:szCs w:val="22"/>
          <w:rtl w:val="0"/>
        </w:rPr>
        <w:t xml:space="preserve">Vincent, Andrew, </w:t>
      </w:r>
      <w:r w:rsidDel="00000000" w:rsidR="00000000" w:rsidRPr="00000000">
        <w:rPr>
          <w:i w:val="1"/>
          <w:iCs w:val="1"/>
          <w:sz w:val="22"/>
          <w:szCs w:val="22"/>
          <w:rtl w:val="0"/>
        </w:rPr>
        <w:t xml:space="preserve">Modern Political Ideologies, </w:t>
      </w:r>
      <w:r w:rsidDel="00000000" w:rsidR="00000000" w:rsidRPr="00000000">
        <w:rPr>
          <w:sz w:val="22"/>
          <w:szCs w:val="22"/>
          <w:rtl w:val="0"/>
        </w:rPr>
        <w:t xml:space="preserve">Wiley-Blackwell, Oxford (ed. a 3-a), 2010. </w:t>
      </w:r>
    </w:p>
    <w:p w:rsidR="00000000" w:rsidDel="00000000" w:rsidP="00000000" w:rsidRDefault="00000000" w:rsidRPr="00000000" w14:paraId="00000077">
      <w:pPr>
        <w:spacing w:after="200" w:lineRule="auto"/>
        <w:jc w:val="both"/>
        <w:rPr>
          <w:sz w:val="22"/>
          <w:szCs w:val="22"/>
        </w:rPr>
      </w:pPr>
      <w:r w:rsidDel="00000000" w:rsidR="00000000" w:rsidRPr="00000000">
        <w:rPr>
          <w:sz w:val="22"/>
          <w:szCs w:val="22"/>
          <w:rtl w:val="0"/>
        </w:rPr>
        <w:t xml:space="preserve">*Ţăranu, Andrei, </w:t>
      </w:r>
      <w:r w:rsidDel="00000000" w:rsidR="00000000" w:rsidRPr="00000000">
        <w:rPr>
          <w:i w:val="1"/>
          <w:iCs w:val="1"/>
          <w:sz w:val="22"/>
          <w:szCs w:val="22"/>
          <w:rtl w:val="0"/>
        </w:rPr>
        <w:t xml:space="preserve">Doctrine politice moderne şi contemporane</w:t>
      </w:r>
      <w:r w:rsidDel="00000000" w:rsidR="00000000" w:rsidRPr="00000000">
        <w:rPr>
          <w:sz w:val="22"/>
          <w:szCs w:val="22"/>
          <w:rtl w:val="0"/>
        </w:rPr>
        <w:t xml:space="preserve">, Bucureşti, Editura Fundaţiei Pro, 2005. </w:t>
      </w:r>
    </w:p>
    <w:p w:rsidR="00000000" w:rsidDel="00000000" w:rsidP="00000000" w:rsidRDefault="00000000" w:rsidRPr="00000000" w14:paraId="00000078">
      <w:pPr>
        <w:spacing w:after="200" w:lineRule="auto"/>
        <w:jc w:val="both"/>
        <w:rPr>
          <w:sz w:val="22"/>
          <w:szCs w:val="22"/>
        </w:rPr>
      </w:pPr>
      <w:r w:rsidDel="00000000" w:rsidR="00000000" w:rsidRPr="00000000">
        <w:rPr>
          <w:rtl w:val="0"/>
        </w:rPr>
      </w:r>
    </w:p>
    <w:p w:rsidR="00000000" w:rsidDel="00000000" w:rsidP="00000000" w:rsidRDefault="00000000" w:rsidRPr="00000000" w14:paraId="00000079">
      <w:pPr>
        <w:spacing w:after="200" w:lineRule="auto"/>
        <w:jc w:val="both"/>
        <w:rPr>
          <w:b w:val="1"/>
          <w:bCs w:val="1"/>
          <w:sz w:val="22"/>
          <w:szCs w:val="22"/>
        </w:rPr>
      </w:pPr>
      <w:r w:rsidDel="00000000" w:rsidR="00000000" w:rsidRPr="00000000">
        <w:rPr>
          <w:b w:val="1"/>
          <w:bCs w:val="1"/>
          <w:sz w:val="22"/>
          <w:szCs w:val="22"/>
          <w:rtl w:val="0"/>
        </w:rPr>
        <w:t xml:space="preserve">Surse istorice:</w:t>
      </w:r>
    </w:p>
    <w:p w:rsidR="00000000" w:rsidDel="00000000" w:rsidP="00000000" w:rsidRDefault="00000000" w:rsidRPr="00000000" w14:paraId="0000007A">
      <w:pPr>
        <w:spacing w:after="200" w:lineRule="auto"/>
        <w:jc w:val="both"/>
        <w:rPr>
          <w:sz w:val="22"/>
          <w:szCs w:val="22"/>
        </w:rPr>
      </w:pPr>
      <w:r w:rsidDel="00000000" w:rsidR="00000000" w:rsidRPr="00000000">
        <w:rPr>
          <w:sz w:val="22"/>
          <w:szCs w:val="22"/>
          <w:rtl w:val="0"/>
        </w:rPr>
        <w:t xml:space="preserve">(bibliografie selectivă, necesară în înțelegerea contextului social, politic și economic în care discutăm diferitele oferte ideologice; surse utile de asemenea în realizarea prezentărilor istorice)</w:t>
      </w:r>
    </w:p>
    <w:p w:rsidR="00000000" w:rsidDel="00000000" w:rsidP="00000000" w:rsidRDefault="00000000" w:rsidRPr="00000000" w14:paraId="0000007B">
      <w:pPr>
        <w:spacing w:after="200" w:lineRule="auto"/>
        <w:jc w:val="both"/>
        <w:rPr>
          <w:sz w:val="22"/>
          <w:szCs w:val="22"/>
        </w:rPr>
      </w:pPr>
      <w:r w:rsidDel="00000000" w:rsidR="00000000" w:rsidRPr="00000000">
        <w:rPr>
          <w:sz w:val="22"/>
          <w:szCs w:val="22"/>
          <w:rtl w:val="0"/>
        </w:rPr>
        <w:t xml:space="preserve">Abrahamian, Ervand, </w:t>
      </w:r>
      <w:r w:rsidDel="00000000" w:rsidR="00000000" w:rsidRPr="00000000">
        <w:rPr>
          <w:i w:val="1"/>
          <w:iCs w:val="1"/>
          <w:sz w:val="22"/>
          <w:szCs w:val="22"/>
          <w:rtl w:val="0"/>
        </w:rPr>
        <w:t xml:space="preserve">A History of Modern Iran</w:t>
      </w:r>
      <w:r w:rsidDel="00000000" w:rsidR="00000000" w:rsidRPr="00000000">
        <w:rPr>
          <w:sz w:val="22"/>
          <w:szCs w:val="22"/>
          <w:rtl w:val="0"/>
        </w:rPr>
        <w:t xml:space="preserve">, Cambridge University Press. </w:t>
      </w:r>
    </w:p>
    <w:p w:rsidR="00000000" w:rsidDel="00000000" w:rsidP="00000000" w:rsidRDefault="00000000" w:rsidRPr="00000000" w14:paraId="0000007C">
      <w:pPr>
        <w:spacing w:after="200" w:lineRule="auto"/>
        <w:jc w:val="both"/>
        <w:rPr>
          <w:sz w:val="22"/>
          <w:szCs w:val="22"/>
        </w:rPr>
      </w:pPr>
      <w:r w:rsidDel="00000000" w:rsidR="00000000" w:rsidRPr="00000000">
        <w:rPr>
          <w:sz w:val="22"/>
          <w:szCs w:val="22"/>
          <w:rtl w:val="0"/>
        </w:rPr>
        <w:t xml:space="preserve">Cleveland, William L., Bunton, Martin, </w:t>
      </w:r>
      <w:r w:rsidDel="00000000" w:rsidR="00000000" w:rsidRPr="00000000">
        <w:rPr>
          <w:i w:val="1"/>
          <w:iCs w:val="1"/>
          <w:sz w:val="22"/>
          <w:szCs w:val="22"/>
          <w:rtl w:val="0"/>
        </w:rPr>
        <w:t xml:space="preserve">A History of the Modern Middle East</w:t>
      </w:r>
      <w:r w:rsidDel="00000000" w:rsidR="00000000" w:rsidRPr="00000000">
        <w:rPr>
          <w:sz w:val="22"/>
          <w:szCs w:val="22"/>
          <w:rtl w:val="0"/>
        </w:rPr>
        <w:t xml:space="preserve">, ed. a 4-a, Boulder, Westview Press, 2009. </w:t>
      </w:r>
    </w:p>
    <w:p w:rsidR="00000000" w:rsidDel="00000000" w:rsidP="00000000" w:rsidRDefault="00000000" w:rsidRPr="00000000" w14:paraId="0000007D">
      <w:pPr>
        <w:spacing w:after="200" w:lineRule="auto"/>
        <w:jc w:val="both"/>
        <w:rPr>
          <w:sz w:val="22"/>
          <w:szCs w:val="22"/>
        </w:rPr>
      </w:pPr>
      <w:r w:rsidDel="00000000" w:rsidR="00000000" w:rsidRPr="00000000">
        <w:rPr>
          <w:sz w:val="22"/>
          <w:szCs w:val="22"/>
          <w:rtl w:val="0"/>
        </w:rPr>
        <w:t xml:space="preserve">Elley, Geoff, </w:t>
      </w:r>
      <w:r w:rsidDel="00000000" w:rsidR="00000000" w:rsidRPr="00000000">
        <w:rPr>
          <w:i w:val="1"/>
          <w:iCs w:val="1"/>
          <w:sz w:val="22"/>
          <w:szCs w:val="22"/>
          <w:rtl w:val="0"/>
        </w:rPr>
        <w:t xml:space="preserve">Forging Democracy. The History of the Left in Europe, 1850-2000</w:t>
      </w:r>
      <w:r w:rsidDel="00000000" w:rsidR="00000000" w:rsidRPr="00000000">
        <w:rPr>
          <w:sz w:val="22"/>
          <w:szCs w:val="22"/>
          <w:rtl w:val="0"/>
        </w:rPr>
        <w:t xml:space="preserve">, Oxford University Press, 2002.</w:t>
      </w:r>
    </w:p>
    <w:p w:rsidR="00000000" w:rsidDel="00000000" w:rsidP="00000000" w:rsidRDefault="00000000" w:rsidRPr="00000000" w14:paraId="0000007E">
      <w:pPr>
        <w:spacing w:after="200" w:lineRule="auto"/>
        <w:jc w:val="both"/>
        <w:rPr>
          <w:sz w:val="22"/>
          <w:szCs w:val="22"/>
        </w:rPr>
      </w:pPr>
      <w:r w:rsidDel="00000000" w:rsidR="00000000" w:rsidRPr="00000000">
        <w:rPr>
          <w:sz w:val="22"/>
          <w:szCs w:val="22"/>
          <w:rtl w:val="0"/>
        </w:rPr>
        <w:t xml:space="preserve">*Hourani, Albert, </w:t>
      </w:r>
      <w:r w:rsidDel="00000000" w:rsidR="00000000" w:rsidRPr="00000000">
        <w:rPr>
          <w:i w:val="1"/>
          <w:iCs w:val="1"/>
          <w:sz w:val="22"/>
          <w:szCs w:val="22"/>
          <w:rtl w:val="0"/>
        </w:rPr>
        <w:t xml:space="preserve">Istoria popoarelor arabe</w:t>
      </w:r>
      <w:r w:rsidDel="00000000" w:rsidR="00000000" w:rsidRPr="00000000">
        <w:rPr>
          <w:sz w:val="22"/>
          <w:szCs w:val="22"/>
          <w:rtl w:val="0"/>
        </w:rPr>
        <w:t xml:space="preserve">, Iaşi, Polirom, 2010. </w:t>
      </w:r>
    </w:p>
    <w:p w:rsidR="00000000" w:rsidDel="00000000" w:rsidP="00000000" w:rsidRDefault="00000000" w:rsidRPr="00000000" w14:paraId="0000007F">
      <w:pPr>
        <w:spacing w:after="200" w:lineRule="auto"/>
        <w:jc w:val="both"/>
        <w:rPr>
          <w:sz w:val="22"/>
          <w:szCs w:val="22"/>
        </w:rPr>
      </w:pPr>
      <w:r w:rsidDel="00000000" w:rsidR="00000000" w:rsidRPr="00000000">
        <w:rPr>
          <w:sz w:val="22"/>
          <w:szCs w:val="22"/>
          <w:rtl w:val="0"/>
        </w:rPr>
        <w:t xml:space="preserve">Isserman, Maurice, Kazin, Michael, </w:t>
      </w:r>
      <w:r w:rsidDel="00000000" w:rsidR="00000000" w:rsidRPr="00000000">
        <w:rPr>
          <w:i w:val="1"/>
          <w:iCs w:val="1"/>
          <w:sz w:val="22"/>
          <w:szCs w:val="22"/>
          <w:rtl w:val="0"/>
        </w:rPr>
        <w:t xml:space="preserve">America Divided. The Civil War of the 1960s</w:t>
      </w:r>
      <w:r w:rsidDel="00000000" w:rsidR="00000000" w:rsidRPr="00000000">
        <w:rPr>
          <w:sz w:val="22"/>
          <w:szCs w:val="22"/>
          <w:rtl w:val="0"/>
        </w:rPr>
        <w:t xml:space="preserve">, New York, Oxford, Oxford University Press, 2000. </w:t>
      </w:r>
    </w:p>
    <w:p w:rsidR="00000000" w:rsidDel="00000000" w:rsidP="00000000" w:rsidRDefault="00000000" w:rsidRPr="00000000" w14:paraId="00000080">
      <w:pPr>
        <w:spacing w:after="200" w:lineRule="auto"/>
        <w:jc w:val="both"/>
        <w:rPr>
          <w:sz w:val="22"/>
          <w:szCs w:val="22"/>
        </w:rPr>
      </w:pPr>
      <w:r w:rsidDel="00000000" w:rsidR="00000000" w:rsidRPr="00000000">
        <w:rPr>
          <w:sz w:val="22"/>
          <w:szCs w:val="22"/>
          <w:rtl w:val="0"/>
        </w:rPr>
        <w:t xml:space="preserve">Kazin, Michael, Edwards, Rebecca, Rothman, Adam (eds.), </w:t>
      </w:r>
      <w:r w:rsidDel="00000000" w:rsidR="00000000" w:rsidRPr="00000000">
        <w:rPr>
          <w:i w:val="1"/>
          <w:iCs w:val="1"/>
          <w:sz w:val="22"/>
          <w:szCs w:val="22"/>
          <w:rtl w:val="0"/>
        </w:rPr>
        <w:t xml:space="preserve">The Princeton Encyclopaedia of American Political History</w:t>
      </w:r>
      <w:r w:rsidDel="00000000" w:rsidR="00000000" w:rsidRPr="00000000">
        <w:rPr>
          <w:sz w:val="22"/>
          <w:szCs w:val="22"/>
          <w:rtl w:val="0"/>
        </w:rPr>
        <w:t xml:space="preserve">, Princeton – Oxford, Princeton University Press, 2010.</w:t>
      </w:r>
    </w:p>
    <w:p w:rsidR="00000000" w:rsidDel="00000000" w:rsidP="00000000" w:rsidRDefault="00000000" w:rsidRPr="00000000" w14:paraId="00000081">
      <w:pPr>
        <w:spacing w:after="200" w:lineRule="auto"/>
        <w:jc w:val="both"/>
        <w:rPr>
          <w:sz w:val="22"/>
          <w:szCs w:val="22"/>
        </w:rPr>
      </w:pPr>
      <w:r w:rsidDel="00000000" w:rsidR="00000000" w:rsidRPr="00000000">
        <w:rPr>
          <w:sz w:val="22"/>
          <w:szCs w:val="22"/>
          <w:rtl w:val="0"/>
        </w:rPr>
        <w:t xml:space="preserve">*Judt, Tony, </w:t>
      </w:r>
      <w:r w:rsidDel="00000000" w:rsidR="00000000" w:rsidRPr="00000000">
        <w:rPr>
          <w:i w:val="1"/>
          <w:iCs w:val="1"/>
          <w:sz w:val="22"/>
          <w:szCs w:val="22"/>
          <w:rtl w:val="0"/>
        </w:rPr>
        <w:t xml:space="preserve">Epoca postbelică. O istorie a Europei după 1945</w:t>
      </w:r>
      <w:r w:rsidDel="00000000" w:rsidR="00000000" w:rsidRPr="00000000">
        <w:rPr>
          <w:sz w:val="22"/>
          <w:szCs w:val="22"/>
          <w:rtl w:val="0"/>
        </w:rPr>
        <w:t xml:space="preserve">, Iaşi, Polirom, 2008. </w:t>
      </w:r>
    </w:p>
    <w:p w:rsidR="00000000" w:rsidDel="00000000" w:rsidP="00000000" w:rsidRDefault="00000000" w:rsidRPr="00000000" w14:paraId="00000082">
      <w:pPr>
        <w:spacing w:after="200" w:lineRule="auto"/>
        <w:jc w:val="both"/>
        <w:rPr>
          <w:sz w:val="22"/>
          <w:szCs w:val="22"/>
        </w:rPr>
      </w:pPr>
      <w:r w:rsidDel="00000000" w:rsidR="00000000" w:rsidRPr="00000000">
        <w:rPr>
          <w:sz w:val="22"/>
          <w:szCs w:val="22"/>
          <w:rtl w:val="0"/>
        </w:rPr>
        <w:t xml:space="preserve">Kenez, Peter, </w:t>
      </w:r>
      <w:r w:rsidDel="00000000" w:rsidR="00000000" w:rsidRPr="00000000">
        <w:rPr>
          <w:i w:val="1"/>
          <w:iCs w:val="1"/>
          <w:sz w:val="22"/>
          <w:szCs w:val="22"/>
          <w:rtl w:val="0"/>
        </w:rPr>
        <w:t xml:space="preserve">A History of the Soviet Union from the Beginning to the End</w:t>
      </w:r>
      <w:r w:rsidDel="00000000" w:rsidR="00000000" w:rsidRPr="00000000">
        <w:rPr>
          <w:sz w:val="22"/>
          <w:szCs w:val="22"/>
          <w:rtl w:val="0"/>
        </w:rPr>
        <w:t xml:space="preserve"> (ed a doua), Cambridge – Cambridge University Press, 2006. </w:t>
      </w:r>
    </w:p>
    <w:p w:rsidR="00000000" w:rsidDel="00000000" w:rsidP="00000000" w:rsidRDefault="00000000" w:rsidRPr="00000000" w14:paraId="00000083">
      <w:pPr>
        <w:spacing w:after="200" w:lineRule="auto"/>
        <w:jc w:val="both"/>
        <w:rPr>
          <w:sz w:val="22"/>
          <w:szCs w:val="22"/>
        </w:rPr>
      </w:pPr>
      <w:r w:rsidDel="00000000" w:rsidR="00000000" w:rsidRPr="00000000">
        <w:rPr>
          <w:sz w:val="22"/>
          <w:szCs w:val="22"/>
          <w:rtl w:val="0"/>
        </w:rPr>
        <w:t xml:space="preserve">Kamrava, Mehran, </w:t>
      </w:r>
      <w:r w:rsidDel="00000000" w:rsidR="00000000" w:rsidRPr="00000000">
        <w:rPr>
          <w:i w:val="1"/>
          <w:iCs w:val="1"/>
          <w:sz w:val="22"/>
          <w:szCs w:val="22"/>
          <w:rtl w:val="0"/>
        </w:rPr>
        <w:t xml:space="preserve">The Modern Middle East. A Political History since the First World War</w:t>
      </w:r>
      <w:r w:rsidDel="00000000" w:rsidR="00000000" w:rsidRPr="00000000">
        <w:rPr>
          <w:sz w:val="22"/>
          <w:szCs w:val="22"/>
          <w:rtl w:val="0"/>
        </w:rPr>
        <w:t xml:space="preserve">, Berkeley – Los Angeles – London, University of California Press.</w:t>
      </w:r>
    </w:p>
    <w:p w:rsidR="00000000" w:rsidDel="00000000" w:rsidP="00000000" w:rsidRDefault="00000000" w:rsidRPr="00000000" w14:paraId="00000084">
      <w:pPr>
        <w:spacing w:after="200" w:lineRule="auto"/>
        <w:jc w:val="both"/>
        <w:rPr>
          <w:sz w:val="22"/>
          <w:szCs w:val="22"/>
        </w:rPr>
      </w:pPr>
      <w:r w:rsidDel="00000000" w:rsidR="00000000" w:rsidRPr="00000000">
        <w:rPr>
          <w:sz w:val="22"/>
          <w:szCs w:val="22"/>
          <w:rtl w:val="0"/>
        </w:rPr>
        <w:t xml:space="preserve">*Pipes, Richard, </w:t>
      </w:r>
      <w:r w:rsidDel="00000000" w:rsidR="00000000" w:rsidRPr="00000000">
        <w:rPr>
          <w:i w:val="1"/>
          <w:iCs w:val="1"/>
          <w:sz w:val="22"/>
          <w:szCs w:val="22"/>
          <w:rtl w:val="0"/>
        </w:rPr>
        <w:t xml:space="preserve">The Russian Revolution</w:t>
      </w:r>
      <w:r w:rsidDel="00000000" w:rsidR="00000000" w:rsidRPr="00000000">
        <w:rPr>
          <w:sz w:val="22"/>
          <w:szCs w:val="22"/>
          <w:rtl w:val="0"/>
        </w:rPr>
        <w:t xml:space="preserve">, New York, Vintage Books, 1990 (trad. rom. </w:t>
      </w:r>
      <w:r w:rsidDel="00000000" w:rsidR="00000000" w:rsidRPr="00000000">
        <w:rPr>
          <w:i w:val="1"/>
          <w:iCs w:val="1"/>
          <w:sz w:val="22"/>
          <w:szCs w:val="22"/>
          <w:rtl w:val="0"/>
        </w:rPr>
        <w:t xml:space="preserve">Scurta istorie a revolutiei ruse</w:t>
      </w:r>
      <w:r w:rsidDel="00000000" w:rsidR="00000000" w:rsidRPr="00000000">
        <w:rPr>
          <w:sz w:val="22"/>
          <w:szCs w:val="22"/>
          <w:rtl w:val="0"/>
        </w:rPr>
        <w:t xml:space="preserve">, trad. Catalin Parcalabu, Bucuresti, Humanitas, 1998).</w:t>
      </w:r>
    </w:p>
    <w:p w:rsidR="00000000" w:rsidDel="00000000" w:rsidP="00000000" w:rsidRDefault="00000000" w:rsidRPr="00000000" w14:paraId="00000085">
      <w:pPr>
        <w:spacing w:after="200" w:lineRule="auto"/>
        <w:jc w:val="both"/>
        <w:rPr>
          <w:b w:val="1"/>
          <w:bCs w:val="1"/>
          <w:sz w:val="22"/>
          <w:szCs w:val="22"/>
        </w:rPr>
      </w:pPr>
      <w:r w:rsidDel="00000000" w:rsidR="00000000" w:rsidRPr="00000000">
        <w:rPr>
          <w:b w:val="1"/>
          <w:bCs w:val="1"/>
          <w:sz w:val="22"/>
          <w:szCs w:val="22"/>
          <w:rtl w:val="0"/>
        </w:rPr>
        <w:t xml:space="preserve">Texte: </w:t>
      </w:r>
    </w:p>
    <w:p w:rsidR="00000000" w:rsidDel="00000000" w:rsidP="00000000" w:rsidRDefault="00000000" w:rsidRPr="00000000" w14:paraId="00000086">
      <w:pPr>
        <w:spacing w:after="200" w:lineRule="auto"/>
        <w:jc w:val="both"/>
        <w:rPr>
          <w:sz w:val="22"/>
          <w:szCs w:val="22"/>
        </w:rPr>
      </w:pPr>
      <w:r w:rsidDel="00000000" w:rsidR="00000000" w:rsidRPr="00000000">
        <w:rPr>
          <w:sz w:val="22"/>
          <w:szCs w:val="22"/>
          <w:rtl w:val="0"/>
        </w:rPr>
        <w:t xml:space="preserve">Freeden, Michael, </w:t>
      </w:r>
      <w:r w:rsidDel="00000000" w:rsidR="00000000" w:rsidRPr="00000000">
        <w:rPr>
          <w:i w:val="1"/>
          <w:iCs w:val="1"/>
          <w:sz w:val="22"/>
          <w:szCs w:val="22"/>
          <w:rtl w:val="0"/>
        </w:rPr>
        <w:t xml:space="preserve">Ideologies and Political Theory</w:t>
      </w:r>
      <w:r w:rsidDel="00000000" w:rsidR="00000000" w:rsidRPr="00000000">
        <w:rPr>
          <w:sz w:val="22"/>
          <w:szCs w:val="22"/>
          <w:rtl w:val="0"/>
        </w:rPr>
        <w:t xml:space="preserve">, Oxford University Press, 1995, “Introduction” şi cap 1, “Staking Out: The Distinctiveness of Analysing Ideologies”, pp. 1-46</w:t>
      </w:r>
    </w:p>
    <w:p w:rsidR="00000000" w:rsidDel="00000000" w:rsidP="00000000" w:rsidRDefault="00000000" w:rsidRPr="00000000" w14:paraId="00000087">
      <w:pPr>
        <w:spacing w:after="200" w:lineRule="auto"/>
        <w:jc w:val="both"/>
        <w:rPr>
          <w:sz w:val="22"/>
          <w:szCs w:val="22"/>
        </w:rPr>
      </w:pPr>
      <w:r w:rsidDel="00000000" w:rsidR="00000000" w:rsidRPr="00000000">
        <w:rPr>
          <w:sz w:val="22"/>
          <w:szCs w:val="22"/>
          <w:rtl w:val="0"/>
        </w:rPr>
        <w:t xml:space="preserve">Slavoj Zizek, “How Did Marx Invent the Symptom”, în Zizek S.(ed.) </w:t>
      </w:r>
      <w:r w:rsidDel="00000000" w:rsidR="00000000" w:rsidRPr="00000000">
        <w:rPr>
          <w:i w:val="1"/>
          <w:iCs w:val="1"/>
          <w:sz w:val="22"/>
          <w:szCs w:val="22"/>
          <w:rtl w:val="0"/>
        </w:rPr>
        <w:t xml:space="preserve">Mapping Ideology</w:t>
      </w:r>
      <w:r w:rsidDel="00000000" w:rsidR="00000000" w:rsidRPr="00000000">
        <w:rPr>
          <w:sz w:val="22"/>
          <w:szCs w:val="22"/>
          <w:rtl w:val="0"/>
        </w:rPr>
        <w:t xml:space="preserve">, Verso, London New York, 1994, pp. 296-330</w:t>
      </w:r>
    </w:p>
    <w:p w:rsidR="00000000" w:rsidDel="00000000" w:rsidP="00000000" w:rsidRDefault="00000000" w:rsidRPr="00000000" w14:paraId="00000088">
      <w:pPr>
        <w:spacing w:after="200" w:lineRule="auto"/>
        <w:jc w:val="both"/>
        <w:rPr>
          <w:sz w:val="22"/>
          <w:szCs w:val="22"/>
        </w:rPr>
      </w:pPr>
      <w:r w:rsidDel="00000000" w:rsidR="00000000" w:rsidRPr="00000000">
        <w:rPr>
          <w:sz w:val="22"/>
          <w:szCs w:val="22"/>
          <w:rtl w:val="0"/>
        </w:rPr>
        <w:t xml:space="preserve">Ball, Terence, “From “core” to “sore” concepts: ideological innovation and conceptual change”,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4/3, 1999, pp. 391-396</w:t>
      </w:r>
    </w:p>
    <w:p w:rsidR="00000000" w:rsidDel="00000000" w:rsidP="00000000" w:rsidRDefault="00000000" w:rsidRPr="00000000" w14:paraId="00000089">
      <w:pPr>
        <w:spacing w:after="200" w:lineRule="auto"/>
        <w:jc w:val="both"/>
        <w:rPr>
          <w:sz w:val="22"/>
          <w:szCs w:val="22"/>
        </w:rPr>
      </w:pPr>
      <w:r w:rsidDel="00000000" w:rsidR="00000000" w:rsidRPr="00000000">
        <w:rPr>
          <w:sz w:val="22"/>
          <w:szCs w:val="22"/>
          <w:rtl w:val="0"/>
        </w:rPr>
        <w:t xml:space="preserve">Dagger, Richard, “Ideological communities and conceptual contests: the case of rights”,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4/3, 1999, pp. 397-402</w:t>
      </w:r>
    </w:p>
    <w:p w:rsidR="00000000" w:rsidDel="00000000" w:rsidP="00000000" w:rsidRDefault="00000000" w:rsidRPr="00000000" w14:paraId="0000008A">
      <w:pPr>
        <w:spacing w:after="200" w:lineRule="auto"/>
        <w:jc w:val="both"/>
        <w:rPr>
          <w:sz w:val="22"/>
          <w:szCs w:val="22"/>
        </w:rPr>
      </w:pPr>
      <w:r w:rsidDel="00000000" w:rsidR="00000000" w:rsidRPr="00000000">
        <w:rPr>
          <w:sz w:val="22"/>
          <w:szCs w:val="22"/>
          <w:rtl w:val="0"/>
        </w:rPr>
        <w:t xml:space="preserve">Freeden, Michael, „Ideologies as communal resources”,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4/3, 1999, pp. 411-417</w:t>
      </w:r>
    </w:p>
    <w:p w:rsidR="00000000" w:rsidDel="00000000" w:rsidP="00000000" w:rsidRDefault="00000000" w:rsidRPr="00000000" w14:paraId="0000008B">
      <w:pPr>
        <w:spacing w:after="200" w:lineRule="auto"/>
        <w:jc w:val="both"/>
        <w:rPr>
          <w:sz w:val="22"/>
          <w:szCs w:val="22"/>
        </w:rPr>
      </w:pPr>
      <w:r w:rsidDel="00000000" w:rsidR="00000000" w:rsidRPr="00000000">
        <w:rPr>
          <w:sz w:val="22"/>
          <w:szCs w:val="22"/>
          <w:rtl w:val="0"/>
        </w:rPr>
        <w:t xml:space="preserve">Vincent, Andrew, “Ideology and the community of politics”,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4/3, 1999, pp. 403-410</w:t>
      </w:r>
    </w:p>
    <w:p w:rsidR="00000000" w:rsidDel="00000000" w:rsidP="00000000" w:rsidRDefault="00000000" w:rsidRPr="00000000" w14:paraId="0000008C">
      <w:pPr>
        <w:spacing w:after="200" w:lineRule="auto"/>
        <w:jc w:val="both"/>
        <w:rPr>
          <w:b w:val="1"/>
          <w:bCs w:val="1"/>
          <w:sz w:val="22"/>
          <w:szCs w:val="22"/>
        </w:rPr>
      </w:pPr>
      <w:r w:rsidDel="00000000" w:rsidR="00000000" w:rsidRPr="00000000">
        <w:rPr>
          <w:b w:val="1"/>
          <w:bCs w:val="1"/>
          <w:sz w:val="22"/>
          <w:szCs w:val="22"/>
          <w:rtl w:val="0"/>
        </w:rPr>
        <w:t xml:space="preserve">Louis Althusser, “Ideology and Ideological State Apparatuses”, în Zizek S.(ed.) </w:t>
      </w:r>
      <w:r w:rsidDel="00000000" w:rsidR="00000000" w:rsidRPr="00000000">
        <w:rPr>
          <w:b w:val="1"/>
          <w:bCs w:val="1"/>
          <w:i w:val="1"/>
          <w:iCs w:val="1"/>
          <w:sz w:val="22"/>
          <w:szCs w:val="22"/>
          <w:rtl w:val="0"/>
        </w:rPr>
        <w:t xml:space="preserve">Mapping Ideology</w:t>
      </w:r>
      <w:r w:rsidDel="00000000" w:rsidR="00000000" w:rsidRPr="00000000">
        <w:rPr>
          <w:b w:val="1"/>
          <w:bCs w:val="1"/>
          <w:sz w:val="22"/>
          <w:szCs w:val="22"/>
          <w:rtl w:val="0"/>
        </w:rPr>
        <w:t xml:space="preserve">, Verso, London New York, 1994, pp. 127-157. </w:t>
      </w:r>
    </w:p>
    <w:p w:rsidR="00000000" w:rsidDel="00000000" w:rsidP="00000000" w:rsidRDefault="00000000" w:rsidRPr="00000000" w14:paraId="0000008D">
      <w:pPr>
        <w:spacing w:after="200" w:lineRule="auto"/>
        <w:jc w:val="both"/>
        <w:rPr>
          <w:b w:val="1"/>
          <w:bCs w:val="1"/>
          <w:sz w:val="22"/>
          <w:szCs w:val="22"/>
        </w:rPr>
      </w:pPr>
      <w:r w:rsidDel="00000000" w:rsidR="00000000" w:rsidRPr="00000000">
        <w:rPr>
          <w:b w:val="1"/>
          <w:bCs w:val="1"/>
          <w:sz w:val="22"/>
          <w:szCs w:val="22"/>
          <w:rtl w:val="0"/>
        </w:rPr>
        <w:t xml:space="preserve">Lenin, </w:t>
      </w:r>
      <w:r w:rsidDel="00000000" w:rsidR="00000000" w:rsidRPr="00000000">
        <w:rPr>
          <w:b w:val="1"/>
          <w:bCs w:val="1"/>
          <w:i w:val="1"/>
          <w:iCs w:val="1"/>
          <w:sz w:val="22"/>
          <w:szCs w:val="22"/>
          <w:rtl w:val="0"/>
        </w:rPr>
        <w:t xml:space="preserve">Imperialismul, stadiul cel mai înalt al capitalismului</w:t>
      </w:r>
      <w:r w:rsidDel="00000000" w:rsidR="00000000" w:rsidRPr="00000000">
        <w:rPr>
          <w:b w:val="1"/>
          <w:bCs w:val="1"/>
          <w:sz w:val="22"/>
          <w:szCs w:val="22"/>
          <w:rtl w:val="0"/>
        </w:rPr>
        <w:t xml:space="preserve">, în V. I. Lenin, </w:t>
      </w:r>
      <w:r w:rsidDel="00000000" w:rsidR="00000000" w:rsidRPr="00000000">
        <w:rPr>
          <w:b w:val="1"/>
          <w:bCs w:val="1"/>
          <w:i w:val="1"/>
          <w:iCs w:val="1"/>
          <w:sz w:val="22"/>
          <w:szCs w:val="22"/>
          <w:rtl w:val="0"/>
        </w:rPr>
        <w:t xml:space="preserve">Opere alese</w:t>
      </w:r>
      <w:r w:rsidDel="00000000" w:rsidR="00000000" w:rsidRPr="00000000">
        <w:rPr>
          <w:b w:val="1"/>
          <w:bCs w:val="1"/>
          <w:sz w:val="22"/>
          <w:szCs w:val="22"/>
          <w:rtl w:val="0"/>
        </w:rPr>
        <w:t xml:space="preserve">, 1970, Editura Politică, p. 75-213, accesabil online in lb română la adresa </w:t>
      </w:r>
      <w:hyperlink r:id="rId8">
        <w:r w:rsidDel="00000000" w:rsidR="00000000" w:rsidRPr="00000000">
          <w:rPr>
            <w:b w:val="1"/>
            <w:bCs w:val="1"/>
            <w:color w:val="0000ff"/>
            <w:sz w:val="22"/>
            <w:szCs w:val="22"/>
            <w:u w:val="single"/>
            <w:rtl w:val="0"/>
          </w:rPr>
          <w:t xml:space="preserve">V. I. Lenin (1916): Imperialismul, stadiul cel mai înalt al capitalismului (marxists.org)</w:t>
        </w:r>
      </w:hyperlink>
      <w:r w:rsidDel="00000000" w:rsidR="00000000" w:rsidRPr="00000000">
        <w:rPr>
          <w:rtl w:val="0"/>
        </w:rPr>
      </w:r>
    </w:p>
    <w:p w:rsidR="00000000" w:rsidDel="00000000" w:rsidP="00000000" w:rsidRDefault="00000000" w:rsidRPr="00000000" w14:paraId="0000008E">
      <w:pPr>
        <w:spacing w:after="200" w:lineRule="auto"/>
        <w:jc w:val="both"/>
        <w:rPr>
          <w:sz w:val="22"/>
          <w:szCs w:val="22"/>
        </w:rPr>
      </w:pPr>
      <w:r w:rsidDel="00000000" w:rsidR="00000000" w:rsidRPr="00000000">
        <w:rPr>
          <w:sz w:val="22"/>
          <w:szCs w:val="22"/>
          <w:rtl w:val="0"/>
        </w:rPr>
        <w:t xml:space="preserve">Lenin, Vladimir Ilici, </w:t>
      </w:r>
      <w:r w:rsidDel="00000000" w:rsidR="00000000" w:rsidRPr="00000000">
        <w:rPr>
          <w:i w:val="1"/>
          <w:iCs w:val="1"/>
          <w:sz w:val="22"/>
          <w:szCs w:val="22"/>
          <w:rtl w:val="0"/>
        </w:rPr>
        <w:t xml:space="preserve">Statul şi revoluţia</w:t>
      </w:r>
      <w:r w:rsidDel="00000000" w:rsidR="00000000" w:rsidRPr="00000000">
        <w:rPr>
          <w:sz w:val="22"/>
          <w:szCs w:val="22"/>
          <w:rtl w:val="0"/>
        </w:rPr>
        <w:t xml:space="preserve">, în V.I. Lenin, Opere vol.25, Editura pentru Literatură Politică, 1954, pp. 379-407 si pp. 450-468.</w:t>
      </w:r>
    </w:p>
    <w:p w:rsidR="00000000" w:rsidDel="00000000" w:rsidP="00000000" w:rsidRDefault="00000000" w:rsidRPr="00000000" w14:paraId="0000008F">
      <w:pPr>
        <w:spacing w:after="200" w:lineRule="auto"/>
        <w:jc w:val="both"/>
        <w:rPr>
          <w:sz w:val="22"/>
          <w:szCs w:val="22"/>
        </w:rPr>
      </w:pPr>
      <w:r w:rsidDel="00000000" w:rsidR="00000000" w:rsidRPr="00000000">
        <w:rPr>
          <w:sz w:val="22"/>
          <w:szCs w:val="22"/>
          <w:rtl w:val="0"/>
        </w:rPr>
        <w:t xml:space="preserve">Lenin, Vladimir Ilici, </w:t>
      </w:r>
      <w:r w:rsidDel="00000000" w:rsidR="00000000" w:rsidRPr="00000000">
        <w:rPr>
          <w:i w:val="1"/>
          <w:iCs w:val="1"/>
          <w:sz w:val="22"/>
          <w:szCs w:val="22"/>
          <w:rtl w:val="0"/>
        </w:rPr>
        <w:t xml:space="preserve">Ce-i de făcut?</w:t>
      </w:r>
      <w:r w:rsidDel="00000000" w:rsidR="00000000" w:rsidRPr="00000000">
        <w:rPr>
          <w:sz w:val="22"/>
          <w:szCs w:val="22"/>
          <w:rtl w:val="0"/>
        </w:rPr>
        <w:t xml:space="preserve">, cap. 1 şi 2,  în V.I. Lenin, </w:t>
      </w:r>
      <w:r w:rsidDel="00000000" w:rsidR="00000000" w:rsidRPr="00000000">
        <w:rPr>
          <w:i w:val="1"/>
          <w:iCs w:val="1"/>
          <w:sz w:val="22"/>
          <w:szCs w:val="22"/>
          <w:rtl w:val="0"/>
        </w:rPr>
        <w:t xml:space="preserve">Opere</w:t>
      </w:r>
      <w:r w:rsidDel="00000000" w:rsidR="00000000" w:rsidRPr="00000000">
        <w:rPr>
          <w:sz w:val="22"/>
          <w:szCs w:val="22"/>
          <w:rtl w:val="0"/>
        </w:rPr>
        <w:t xml:space="preserve"> vol. 5, Editura pentru Literatură Politică, 1953, pp. 339-381. </w:t>
      </w:r>
    </w:p>
    <w:p w:rsidR="00000000" w:rsidDel="00000000" w:rsidP="00000000" w:rsidRDefault="00000000" w:rsidRPr="00000000" w14:paraId="00000090">
      <w:pPr>
        <w:spacing w:after="200" w:lineRule="auto"/>
        <w:jc w:val="both"/>
        <w:rPr>
          <w:sz w:val="22"/>
          <w:szCs w:val="22"/>
        </w:rPr>
      </w:pPr>
      <w:r w:rsidDel="00000000" w:rsidR="00000000" w:rsidRPr="00000000">
        <w:rPr>
          <w:sz w:val="22"/>
          <w:szCs w:val="22"/>
          <w:rtl w:val="0"/>
        </w:rPr>
        <w:t xml:space="preserve">Walicki, Andrej, </w:t>
      </w:r>
      <w:r w:rsidDel="00000000" w:rsidR="00000000" w:rsidRPr="00000000">
        <w:rPr>
          <w:i w:val="1"/>
          <w:iCs w:val="1"/>
          <w:sz w:val="22"/>
          <w:szCs w:val="22"/>
          <w:rtl w:val="0"/>
        </w:rPr>
        <w:t xml:space="preserve">Marxism and the leap to the Kingdom of Freedom</w:t>
      </w:r>
      <w:r w:rsidDel="00000000" w:rsidR="00000000" w:rsidRPr="00000000">
        <w:rPr>
          <w:sz w:val="22"/>
          <w:szCs w:val="22"/>
          <w:rtl w:val="0"/>
        </w:rPr>
        <w:t xml:space="preserve">, Stanford UP 1995, cap. 4 “Leninism: from scientific socialism to totalitarian communism”, pp. 269-397</w:t>
      </w:r>
    </w:p>
    <w:p w:rsidR="00000000" w:rsidDel="00000000" w:rsidP="00000000" w:rsidRDefault="00000000" w:rsidRPr="00000000" w14:paraId="00000091">
      <w:pPr>
        <w:spacing w:after="200" w:lineRule="auto"/>
        <w:jc w:val="both"/>
        <w:rPr>
          <w:sz w:val="22"/>
          <w:szCs w:val="22"/>
        </w:rPr>
      </w:pPr>
      <w:r w:rsidDel="00000000" w:rsidR="00000000" w:rsidRPr="00000000">
        <w:rPr>
          <w:sz w:val="22"/>
          <w:szCs w:val="22"/>
          <w:rtl w:val="0"/>
        </w:rPr>
        <w:t xml:space="preserve">Walicki, Andrej, </w:t>
      </w:r>
      <w:r w:rsidDel="00000000" w:rsidR="00000000" w:rsidRPr="00000000">
        <w:rPr>
          <w:i w:val="1"/>
          <w:iCs w:val="1"/>
          <w:sz w:val="22"/>
          <w:szCs w:val="22"/>
          <w:rtl w:val="0"/>
        </w:rPr>
        <w:t xml:space="preserve">Marxism and the leap to the Kingdom of Freedom</w:t>
      </w:r>
      <w:r w:rsidDel="00000000" w:rsidR="00000000" w:rsidRPr="00000000">
        <w:rPr>
          <w:sz w:val="22"/>
          <w:szCs w:val="22"/>
          <w:rtl w:val="0"/>
        </w:rPr>
        <w:t xml:space="preserve">, Stanford UP 1995, cap. 6.3 „The phases and factors of detotalitarization and decommunization” şi 6.4 „Gorbatchev’s perestroika and the final rejection of communist freedom”, pp. 508-555</w:t>
      </w:r>
    </w:p>
    <w:p w:rsidR="00000000" w:rsidDel="00000000" w:rsidP="00000000" w:rsidRDefault="00000000" w:rsidRPr="00000000" w14:paraId="00000092">
      <w:pPr>
        <w:spacing w:after="200" w:lineRule="auto"/>
        <w:jc w:val="both"/>
        <w:rPr>
          <w:sz w:val="22"/>
          <w:szCs w:val="22"/>
        </w:rPr>
      </w:pPr>
      <w:r w:rsidDel="00000000" w:rsidR="00000000" w:rsidRPr="00000000">
        <w:rPr>
          <w:sz w:val="22"/>
          <w:szCs w:val="22"/>
          <w:rtl w:val="0"/>
        </w:rPr>
        <w:t xml:space="preserve">Nolte, Ernst, </w:t>
      </w:r>
      <w:r w:rsidDel="00000000" w:rsidR="00000000" w:rsidRPr="00000000">
        <w:rPr>
          <w:i w:val="1"/>
          <w:iCs w:val="1"/>
          <w:sz w:val="22"/>
          <w:szCs w:val="22"/>
          <w:rtl w:val="0"/>
        </w:rPr>
        <w:t xml:space="preserve">Războiul civil european 1917-1945. National-socialism si bolsevism</w:t>
      </w:r>
      <w:r w:rsidDel="00000000" w:rsidR="00000000" w:rsidRPr="00000000">
        <w:rPr>
          <w:sz w:val="22"/>
          <w:szCs w:val="22"/>
          <w:rtl w:val="0"/>
        </w:rPr>
        <w:t xml:space="preserve">, trad. Irina Cristea, Runa, 2005, „Introducere. Puncte de vedere asupra epocii războiului mondial”, pp. 15-32</w:t>
      </w:r>
    </w:p>
    <w:p w:rsidR="00000000" w:rsidDel="00000000" w:rsidP="00000000" w:rsidRDefault="00000000" w:rsidRPr="00000000" w14:paraId="00000093">
      <w:pPr>
        <w:spacing w:after="200" w:lineRule="auto"/>
        <w:jc w:val="both"/>
        <w:rPr>
          <w:sz w:val="22"/>
          <w:szCs w:val="22"/>
        </w:rPr>
      </w:pPr>
      <w:r w:rsidDel="00000000" w:rsidR="00000000" w:rsidRPr="00000000">
        <w:rPr>
          <w:sz w:val="22"/>
          <w:szCs w:val="22"/>
          <w:rtl w:val="0"/>
        </w:rPr>
        <w:t xml:space="preserve">Alain Besancon, </w:t>
      </w:r>
      <w:r w:rsidDel="00000000" w:rsidR="00000000" w:rsidRPr="00000000">
        <w:rPr>
          <w:i w:val="1"/>
          <w:iCs w:val="1"/>
          <w:sz w:val="22"/>
          <w:szCs w:val="22"/>
          <w:rtl w:val="0"/>
        </w:rPr>
        <w:t xml:space="preserve">Originile intelectuale ale leninismului</w:t>
      </w:r>
      <w:r w:rsidDel="00000000" w:rsidR="00000000" w:rsidRPr="00000000">
        <w:rPr>
          <w:sz w:val="22"/>
          <w:szCs w:val="22"/>
          <w:rtl w:val="0"/>
        </w:rPr>
        <w:t xml:space="preserve">, București, Humanitas, 1994. cap. 13 “Leninismul politic”, pp. 272-300.</w:t>
      </w:r>
    </w:p>
    <w:p w:rsidR="00000000" w:rsidDel="00000000" w:rsidP="00000000" w:rsidRDefault="00000000" w:rsidRPr="00000000" w14:paraId="00000094">
      <w:pPr>
        <w:spacing w:after="200" w:lineRule="auto"/>
        <w:jc w:val="both"/>
        <w:rPr>
          <w:sz w:val="22"/>
          <w:szCs w:val="22"/>
        </w:rPr>
      </w:pPr>
      <w:r w:rsidDel="00000000" w:rsidR="00000000" w:rsidRPr="00000000">
        <w:rPr>
          <w:sz w:val="22"/>
          <w:szCs w:val="22"/>
          <w:rtl w:val="0"/>
        </w:rPr>
        <w:t xml:space="preserve">Balibar, Etienne, </w:t>
      </w:r>
      <w:r w:rsidDel="00000000" w:rsidR="00000000" w:rsidRPr="00000000">
        <w:rPr>
          <w:i w:val="1"/>
          <w:iCs w:val="1"/>
          <w:sz w:val="22"/>
          <w:szCs w:val="22"/>
          <w:rtl w:val="0"/>
        </w:rPr>
        <w:t xml:space="preserve">On the Dictatorship of the Proletariat</w:t>
      </w:r>
      <w:r w:rsidDel="00000000" w:rsidR="00000000" w:rsidRPr="00000000">
        <w:rPr>
          <w:sz w:val="22"/>
          <w:szCs w:val="22"/>
          <w:rtl w:val="0"/>
        </w:rPr>
        <w:t xml:space="preserve">, New Left Books, 1977, cap.2 “Lenin’s Three Arguments about the Dictatorship of the Proletariat”, pp. 58-63</w:t>
      </w:r>
    </w:p>
    <w:p w:rsidR="00000000" w:rsidDel="00000000" w:rsidP="00000000" w:rsidRDefault="00000000" w:rsidRPr="00000000" w14:paraId="00000095">
      <w:pPr>
        <w:spacing w:after="200" w:lineRule="auto"/>
        <w:jc w:val="both"/>
        <w:rPr>
          <w:sz w:val="22"/>
          <w:szCs w:val="22"/>
        </w:rPr>
      </w:pPr>
      <w:r w:rsidDel="00000000" w:rsidR="00000000" w:rsidRPr="00000000">
        <w:rPr>
          <w:sz w:val="22"/>
          <w:szCs w:val="22"/>
          <w:rtl w:val="0"/>
        </w:rPr>
        <w:t xml:space="preserve">Ellis, Frank, “Political Corectness and Ideological Struggle: From Lenin and Mao to Marcuse and Foucault”, </w:t>
      </w:r>
      <w:r w:rsidDel="00000000" w:rsidR="00000000" w:rsidRPr="00000000">
        <w:rPr>
          <w:i w:val="1"/>
          <w:iCs w:val="1"/>
          <w:sz w:val="22"/>
          <w:szCs w:val="22"/>
          <w:rtl w:val="0"/>
        </w:rPr>
        <w:t xml:space="preserve">The Journal of Social, Politic and Economic Studies</w:t>
      </w:r>
      <w:r w:rsidDel="00000000" w:rsidR="00000000" w:rsidRPr="00000000">
        <w:rPr>
          <w:sz w:val="22"/>
          <w:szCs w:val="22"/>
          <w:rtl w:val="0"/>
        </w:rPr>
        <w:t xml:space="preserve">, Vol. 27, No. 4, Winter 2002, pp. 409-444.</w:t>
      </w:r>
    </w:p>
    <w:p w:rsidR="00000000" w:rsidDel="00000000" w:rsidP="00000000" w:rsidRDefault="00000000" w:rsidRPr="00000000" w14:paraId="00000096">
      <w:pPr>
        <w:spacing w:after="200" w:lineRule="auto"/>
        <w:jc w:val="both"/>
        <w:rPr>
          <w:sz w:val="22"/>
          <w:szCs w:val="22"/>
        </w:rPr>
      </w:pPr>
      <w:r w:rsidDel="00000000" w:rsidR="00000000" w:rsidRPr="00000000">
        <w:rPr>
          <w:sz w:val="22"/>
          <w:szCs w:val="22"/>
          <w:rtl w:val="0"/>
        </w:rPr>
        <w:t xml:space="preserve">Kenez, Peter, </w:t>
      </w:r>
      <w:r w:rsidDel="00000000" w:rsidR="00000000" w:rsidRPr="00000000">
        <w:rPr>
          <w:i w:val="1"/>
          <w:iCs w:val="1"/>
          <w:sz w:val="22"/>
          <w:szCs w:val="22"/>
          <w:rtl w:val="0"/>
        </w:rPr>
        <w:t xml:space="preserve">A History of the Soviet Union from the Beginning to the End</w:t>
      </w:r>
      <w:r w:rsidDel="00000000" w:rsidR="00000000" w:rsidRPr="00000000">
        <w:rPr>
          <w:sz w:val="22"/>
          <w:szCs w:val="22"/>
          <w:rtl w:val="0"/>
        </w:rPr>
        <w:t xml:space="preserve"> (ed a doua), Cambridge University Press, 2006. </w:t>
      </w:r>
    </w:p>
    <w:p w:rsidR="00000000" w:rsidDel="00000000" w:rsidP="00000000" w:rsidRDefault="00000000" w:rsidRPr="00000000" w14:paraId="00000097">
      <w:pPr>
        <w:spacing w:after="200" w:lineRule="auto"/>
        <w:jc w:val="both"/>
        <w:rPr>
          <w:sz w:val="22"/>
          <w:szCs w:val="22"/>
        </w:rPr>
      </w:pPr>
      <w:r w:rsidDel="00000000" w:rsidR="00000000" w:rsidRPr="00000000">
        <w:rPr>
          <w:sz w:val="22"/>
          <w:szCs w:val="22"/>
          <w:rtl w:val="0"/>
        </w:rPr>
        <w:t xml:space="preserve">Suny, Ronald Grigor (ed), </w:t>
      </w:r>
      <w:r w:rsidDel="00000000" w:rsidR="00000000" w:rsidRPr="00000000">
        <w:rPr>
          <w:i w:val="1"/>
          <w:iCs w:val="1"/>
          <w:sz w:val="22"/>
          <w:szCs w:val="22"/>
          <w:rtl w:val="0"/>
        </w:rPr>
        <w:t xml:space="preserve">The Cambridge History of Russia. Volume 3 The Twentieth Century</w:t>
      </w:r>
      <w:r w:rsidDel="00000000" w:rsidR="00000000" w:rsidRPr="00000000">
        <w:rPr>
          <w:sz w:val="22"/>
          <w:szCs w:val="22"/>
          <w:rtl w:val="0"/>
        </w:rPr>
        <w:t xml:space="preserve">, Cambridge University Press, 2006. </w:t>
      </w:r>
    </w:p>
    <w:p w:rsidR="00000000" w:rsidDel="00000000" w:rsidP="00000000" w:rsidRDefault="00000000" w:rsidRPr="00000000" w14:paraId="00000098">
      <w:pPr>
        <w:spacing w:after="200" w:lineRule="auto"/>
        <w:jc w:val="both"/>
        <w:rPr>
          <w:b w:val="1"/>
          <w:bCs w:val="1"/>
          <w:sz w:val="22"/>
          <w:szCs w:val="22"/>
        </w:rPr>
      </w:pPr>
      <w:r w:rsidDel="00000000" w:rsidR="00000000" w:rsidRPr="00000000">
        <w:rPr>
          <w:b w:val="1"/>
          <w:bCs w:val="1"/>
          <w:sz w:val="22"/>
          <w:szCs w:val="22"/>
          <w:rtl w:val="0"/>
        </w:rPr>
        <w:t xml:space="preserve">Mao Zedong, “On the People’s Democratic Dictatorship”, in Ball, Terence, Dagger, Richard, </w:t>
      </w:r>
      <w:r w:rsidDel="00000000" w:rsidR="00000000" w:rsidRPr="00000000">
        <w:rPr>
          <w:b w:val="1"/>
          <w:bCs w:val="1"/>
          <w:i w:val="1"/>
          <w:iCs w:val="1"/>
          <w:sz w:val="22"/>
          <w:szCs w:val="22"/>
          <w:rtl w:val="0"/>
        </w:rPr>
        <w:t xml:space="preserve">Ideals and Ideologies. A Reader</w:t>
      </w:r>
      <w:r w:rsidDel="00000000" w:rsidR="00000000" w:rsidRPr="00000000">
        <w:rPr>
          <w:b w:val="1"/>
          <w:bCs w:val="1"/>
          <w:sz w:val="22"/>
          <w:szCs w:val="22"/>
          <w:rtl w:val="0"/>
        </w:rPr>
        <w:t xml:space="preserve">, Pearson Longman, 2004, pp. 248-257</w:t>
      </w:r>
    </w:p>
    <w:p w:rsidR="00000000" w:rsidDel="00000000" w:rsidP="00000000" w:rsidRDefault="00000000" w:rsidRPr="00000000" w14:paraId="00000099">
      <w:pPr>
        <w:spacing w:after="200" w:lineRule="auto"/>
        <w:jc w:val="both"/>
        <w:rPr>
          <w:sz w:val="22"/>
          <w:szCs w:val="22"/>
        </w:rPr>
      </w:pPr>
      <w:r w:rsidDel="00000000" w:rsidR="00000000" w:rsidRPr="00000000">
        <w:rPr>
          <w:sz w:val="22"/>
          <w:szCs w:val="22"/>
          <w:rtl w:val="0"/>
        </w:rPr>
        <w:t xml:space="preserve">Mao Zedong, </w:t>
      </w:r>
      <w:r w:rsidDel="00000000" w:rsidR="00000000" w:rsidRPr="00000000">
        <w:rPr>
          <w:i w:val="1"/>
          <w:iCs w:val="1"/>
          <w:sz w:val="22"/>
          <w:szCs w:val="22"/>
          <w:rtl w:val="0"/>
        </w:rPr>
        <w:t xml:space="preserve">The Chinese Revolution and the Chinese Communist Party</w:t>
      </w:r>
      <w:r w:rsidDel="00000000" w:rsidR="00000000" w:rsidRPr="00000000">
        <w:rPr>
          <w:sz w:val="22"/>
          <w:szCs w:val="22"/>
          <w:rtl w:val="0"/>
        </w:rPr>
        <w:t xml:space="preserve">, [1939]2004, disponibil la    </w:t>
      </w:r>
      <w:hyperlink r:id="rId9">
        <w:r w:rsidDel="00000000" w:rsidR="00000000" w:rsidRPr="00000000">
          <w:rPr>
            <w:color w:val="0000ff"/>
            <w:sz w:val="22"/>
            <w:szCs w:val="22"/>
            <w:u w:val="single"/>
            <w:rtl w:val="0"/>
          </w:rPr>
          <w:t xml:space="preserve">http://www.marxists.org/reference/archive/mao/selected-works/volume-2/mswv2_23.htm</w:t>
        </w:r>
      </w:hyperlink>
      <w:r w:rsidDel="00000000" w:rsidR="00000000" w:rsidRPr="00000000">
        <w:rPr>
          <w:rtl w:val="0"/>
        </w:rPr>
      </w:r>
    </w:p>
    <w:p w:rsidR="00000000" w:rsidDel="00000000" w:rsidP="00000000" w:rsidRDefault="00000000" w:rsidRPr="00000000" w14:paraId="0000009A">
      <w:pPr>
        <w:spacing w:after="200" w:lineRule="auto"/>
        <w:jc w:val="both"/>
        <w:rPr>
          <w:sz w:val="22"/>
          <w:szCs w:val="22"/>
        </w:rPr>
      </w:pPr>
      <w:r w:rsidDel="00000000" w:rsidR="00000000" w:rsidRPr="00000000">
        <w:rPr>
          <w:sz w:val="22"/>
          <w:szCs w:val="22"/>
          <w:rtl w:val="0"/>
        </w:rPr>
        <w:t xml:space="preserve">Xiaoping, Deng, “Deng’s 9 June Speech”, </w:t>
      </w:r>
      <w:r w:rsidDel="00000000" w:rsidR="00000000" w:rsidRPr="00000000">
        <w:rPr>
          <w:i w:val="1"/>
          <w:iCs w:val="1"/>
          <w:sz w:val="22"/>
          <w:szCs w:val="22"/>
          <w:rtl w:val="0"/>
        </w:rPr>
        <w:t xml:space="preserve">World Affairs</w:t>
      </w:r>
      <w:r w:rsidDel="00000000" w:rsidR="00000000" w:rsidRPr="00000000">
        <w:rPr>
          <w:sz w:val="22"/>
          <w:szCs w:val="22"/>
          <w:rtl w:val="0"/>
        </w:rPr>
        <w:t xml:space="preserve">, Vol 152, Issue 3, 1990, pp. 154-159.</w:t>
      </w:r>
    </w:p>
    <w:p w:rsidR="00000000" w:rsidDel="00000000" w:rsidP="00000000" w:rsidRDefault="00000000" w:rsidRPr="00000000" w14:paraId="0000009B">
      <w:pPr>
        <w:spacing w:after="200" w:lineRule="auto"/>
        <w:jc w:val="both"/>
        <w:rPr>
          <w:b w:val="1"/>
          <w:bCs w:val="1"/>
          <w:sz w:val="22"/>
          <w:szCs w:val="22"/>
        </w:rPr>
      </w:pPr>
      <w:r w:rsidDel="00000000" w:rsidR="00000000" w:rsidRPr="00000000">
        <w:rPr>
          <w:b w:val="1"/>
          <w:bCs w:val="1"/>
          <w:sz w:val="22"/>
          <w:szCs w:val="22"/>
          <w:rtl w:val="0"/>
        </w:rPr>
        <w:t xml:space="preserve">Gregor, James A, </w:t>
      </w:r>
      <w:r w:rsidDel="00000000" w:rsidR="00000000" w:rsidRPr="00000000">
        <w:rPr>
          <w:b w:val="1"/>
          <w:bCs w:val="1"/>
          <w:i w:val="1"/>
          <w:iCs w:val="1"/>
          <w:sz w:val="22"/>
          <w:szCs w:val="22"/>
          <w:rtl w:val="0"/>
        </w:rPr>
        <w:t xml:space="preserve">Feţele lui Ianus,</w:t>
      </w:r>
      <w:r w:rsidDel="00000000" w:rsidR="00000000" w:rsidRPr="00000000">
        <w:rPr>
          <w:b w:val="1"/>
          <w:bCs w:val="1"/>
          <w:sz w:val="22"/>
          <w:szCs w:val="22"/>
          <w:rtl w:val="0"/>
        </w:rPr>
        <w:t xml:space="preserve"> Editura Univers, 2002. cap. 4 “Fascismul şi marxism-leninismul la putere”, pp. 88-112.</w:t>
      </w:r>
    </w:p>
    <w:p w:rsidR="00000000" w:rsidDel="00000000" w:rsidP="00000000" w:rsidRDefault="00000000" w:rsidRPr="00000000" w14:paraId="0000009C">
      <w:pPr>
        <w:spacing w:after="200" w:lineRule="auto"/>
        <w:jc w:val="both"/>
        <w:rPr>
          <w:sz w:val="22"/>
          <w:szCs w:val="22"/>
        </w:rPr>
      </w:pPr>
      <w:r w:rsidDel="00000000" w:rsidR="00000000" w:rsidRPr="00000000">
        <w:rPr>
          <w:sz w:val="22"/>
          <w:szCs w:val="22"/>
          <w:rtl w:val="0"/>
        </w:rPr>
        <w:t xml:space="preserve">Chan, Alfred, </w:t>
      </w:r>
      <w:r w:rsidDel="00000000" w:rsidR="00000000" w:rsidRPr="00000000">
        <w:rPr>
          <w:i w:val="1"/>
          <w:iCs w:val="1"/>
          <w:sz w:val="22"/>
          <w:szCs w:val="22"/>
          <w:rtl w:val="0"/>
        </w:rPr>
        <w:t xml:space="preserve">Mao’s Crusade</w:t>
      </w:r>
      <w:r w:rsidDel="00000000" w:rsidR="00000000" w:rsidRPr="00000000">
        <w:rPr>
          <w:sz w:val="22"/>
          <w:szCs w:val="22"/>
          <w:rtl w:val="0"/>
        </w:rPr>
        <w:t xml:space="preserve">, Oxford UP, 2001, “Conclusion: policy-making in a Mao-dominated system”, pp. 280-292</w:t>
      </w:r>
    </w:p>
    <w:p w:rsidR="00000000" w:rsidDel="00000000" w:rsidP="00000000" w:rsidRDefault="00000000" w:rsidRPr="00000000" w14:paraId="0000009D">
      <w:pPr>
        <w:spacing w:after="200" w:lineRule="auto"/>
        <w:jc w:val="both"/>
        <w:rPr>
          <w:sz w:val="22"/>
          <w:szCs w:val="22"/>
        </w:rPr>
      </w:pPr>
      <w:r w:rsidDel="00000000" w:rsidR="00000000" w:rsidRPr="00000000">
        <w:rPr>
          <w:sz w:val="22"/>
          <w:szCs w:val="22"/>
          <w:rtl w:val="0"/>
        </w:rPr>
        <w:t xml:space="preserve">Chai, Winberg, “The Ideological Paradigm Shifts of China’s World Views: From Marxism-Leninism-Maoism to the Pragmatism-Multilateralism of the Deng-Jiang-Hu Era”, </w:t>
      </w:r>
      <w:r w:rsidDel="00000000" w:rsidR="00000000" w:rsidRPr="00000000">
        <w:rPr>
          <w:i w:val="1"/>
          <w:iCs w:val="1"/>
          <w:sz w:val="22"/>
          <w:szCs w:val="22"/>
          <w:rtl w:val="0"/>
        </w:rPr>
        <w:t xml:space="preserve">Asian Affairs: An American Review</w:t>
      </w:r>
      <w:r w:rsidDel="00000000" w:rsidR="00000000" w:rsidRPr="00000000">
        <w:rPr>
          <w:sz w:val="22"/>
          <w:szCs w:val="22"/>
          <w:rtl w:val="0"/>
        </w:rPr>
        <w:t xml:space="preserve">, vol. 30, Issue 3, Fall 2003, pp. 163-175</w:t>
      </w:r>
    </w:p>
    <w:p w:rsidR="00000000" w:rsidDel="00000000" w:rsidP="00000000" w:rsidRDefault="00000000" w:rsidRPr="00000000" w14:paraId="0000009E">
      <w:pPr>
        <w:spacing w:after="200" w:lineRule="auto"/>
        <w:jc w:val="both"/>
        <w:rPr>
          <w:sz w:val="22"/>
          <w:szCs w:val="22"/>
        </w:rPr>
      </w:pPr>
      <w:r w:rsidDel="00000000" w:rsidR="00000000" w:rsidRPr="00000000">
        <w:rPr>
          <w:sz w:val="22"/>
          <w:szCs w:val="22"/>
          <w:rtl w:val="0"/>
        </w:rPr>
        <w:t xml:space="preserve">Schoenhals, Michael, „"Why Don't We Arm the Left?" Mao's Culpability for the Cultural Revolution's "Great Chaos"of 1967”, </w:t>
      </w:r>
      <w:r w:rsidDel="00000000" w:rsidR="00000000" w:rsidRPr="00000000">
        <w:rPr>
          <w:i w:val="1"/>
          <w:iCs w:val="1"/>
          <w:sz w:val="22"/>
          <w:szCs w:val="22"/>
          <w:rtl w:val="0"/>
        </w:rPr>
        <w:t xml:space="preserve">The China Quarterly</w:t>
      </w:r>
      <w:r w:rsidDel="00000000" w:rsidR="00000000" w:rsidRPr="00000000">
        <w:rPr>
          <w:sz w:val="22"/>
          <w:szCs w:val="22"/>
          <w:rtl w:val="0"/>
        </w:rPr>
        <w:t xml:space="preserve">, 182, 2005, pp. 277-300. </w:t>
      </w:r>
    </w:p>
    <w:p w:rsidR="00000000" w:rsidDel="00000000" w:rsidP="00000000" w:rsidRDefault="00000000" w:rsidRPr="00000000" w14:paraId="0000009F">
      <w:pPr>
        <w:spacing w:after="200" w:lineRule="auto"/>
        <w:jc w:val="both"/>
        <w:rPr>
          <w:sz w:val="22"/>
          <w:szCs w:val="22"/>
        </w:rPr>
      </w:pPr>
      <w:r w:rsidDel="00000000" w:rsidR="00000000" w:rsidRPr="00000000">
        <w:rPr>
          <w:sz w:val="22"/>
          <w:szCs w:val="22"/>
          <w:rtl w:val="0"/>
        </w:rPr>
        <w:t xml:space="preserve">Xiaodong, Zhu, “Understanding China’s Growth: Past, Present, and Future”, </w:t>
      </w:r>
      <w:r w:rsidDel="00000000" w:rsidR="00000000" w:rsidRPr="00000000">
        <w:rPr>
          <w:i w:val="1"/>
          <w:iCs w:val="1"/>
          <w:sz w:val="22"/>
          <w:szCs w:val="22"/>
          <w:rtl w:val="0"/>
        </w:rPr>
        <w:t xml:space="preserve">The Journal of Economic Perspectives</w:t>
      </w:r>
      <w:r w:rsidDel="00000000" w:rsidR="00000000" w:rsidRPr="00000000">
        <w:rPr>
          <w:sz w:val="22"/>
          <w:szCs w:val="22"/>
          <w:rtl w:val="0"/>
        </w:rPr>
        <w:t xml:space="preserve">, 26/4, 2012, pp. 103-124.</w:t>
      </w:r>
    </w:p>
    <w:p w:rsidR="00000000" w:rsidDel="00000000" w:rsidP="00000000" w:rsidRDefault="00000000" w:rsidRPr="00000000" w14:paraId="000000A0">
      <w:pPr>
        <w:spacing w:after="200" w:lineRule="auto"/>
        <w:jc w:val="both"/>
        <w:rPr>
          <w:sz w:val="22"/>
          <w:szCs w:val="22"/>
        </w:rPr>
      </w:pPr>
      <w:r w:rsidDel="00000000" w:rsidR="00000000" w:rsidRPr="00000000">
        <w:rPr>
          <w:sz w:val="22"/>
          <w:szCs w:val="22"/>
          <w:rtl w:val="0"/>
        </w:rPr>
        <w:t xml:space="preserve">Fairbank, John King, Goldman, Merle, </w:t>
      </w:r>
      <w:r w:rsidDel="00000000" w:rsidR="00000000" w:rsidRPr="00000000">
        <w:rPr>
          <w:i w:val="1"/>
          <w:iCs w:val="1"/>
          <w:sz w:val="22"/>
          <w:szCs w:val="22"/>
          <w:rtl w:val="0"/>
        </w:rPr>
        <w:t xml:space="preserve">China. A New History</w:t>
      </w:r>
      <w:r w:rsidDel="00000000" w:rsidR="00000000" w:rsidRPr="00000000">
        <w:rPr>
          <w:sz w:val="22"/>
          <w:szCs w:val="22"/>
          <w:rtl w:val="0"/>
        </w:rPr>
        <w:t xml:space="preserve"> (ed a doua), Cambridge – London, Harvard University Press, 2006. </w:t>
      </w:r>
    </w:p>
    <w:p w:rsidR="00000000" w:rsidDel="00000000" w:rsidP="00000000" w:rsidRDefault="00000000" w:rsidRPr="00000000" w14:paraId="000000A1">
      <w:pPr>
        <w:spacing w:after="200" w:lineRule="auto"/>
        <w:jc w:val="both"/>
        <w:rPr>
          <w:sz w:val="22"/>
          <w:szCs w:val="22"/>
        </w:rPr>
      </w:pPr>
      <w:r w:rsidDel="00000000" w:rsidR="00000000" w:rsidRPr="00000000">
        <w:rPr>
          <w:sz w:val="22"/>
          <w:szCs w:val="22"/>
          <w:rtl w:val="0"/>
        </w:rPr>
        <w:t xml:space="preserve">MacFarquhar, Roderick, Schoenhals, Michael, </w:t>
      </w:r>
      <w:r w:rsidDel="00000000" w:rsidR="00000000" w:rsidRPr="00000000">
        <w:rPr>
          <w:i w:val="1"/>
          <w:iCs w:val="1"/>
          <w:sz w:val="22"/>
          <w:szCs w:val="22"/>
          <w:rtl w:val="0"/>
        </w:rPr>
        <w:t xml:space="preserve">Mao’s Last Revolution</w:t>
      </w:r>
      <w:r w:rsidDel="00000000" w:rsidR="00000000" w:rsidRPr="00000000">
        <w:rPr>
          <w:sz w:val="22"/>
          <w:szCs w:val="22"/>
          <w:rtl w:val="0"/>
        </w:rPr>
        <w:t xml:space="preserve">, Cambridge – London, Harvard University Press, 2006. </w:t>
      </w:r>
    </w:p>
    <w:p w:rsidR="00000000" w:rsidDel="00000000" w:rsidP="00000000" w:rsidRDefault="00000000" w:rsidRPr="00000000" w14:paraId="000000A2">
      <w:pPr>
        <w:spacing w:after="200" w:lineRule="auto"/>
        <w:jc w:val="both"/>
        <w:rPr>
          <w:b w:val="1"/>
          <w:bCs w:val="1"/>
          <w:sz w:val="22"/>
          <w:szCs w:val="22"/>
        </w:rPr>
      </w:pPr>
      <w:r w:rsidDel="00000000" w:rsidR="00000000" w:rsidRPr="00000000">
        <w:rPr>
          <w:b w:val="1"/>
          <w:bCs w:val="1"/>
          <w:sz w:val="22"/>
          <w:szCs w:val="22"/>
          <w:rtl w:val="0"/>
        </w:rPr>
        <w:t xml:space="preserve">Sigmund Freud, </w:t>
      </w:r>
      <w:r w:rsidDel="00000000" w:rsidR="00000000" w:rsidRPr="00000000">
        <w:rPr>
          <w:b w:val="1"/>
          <w:bCs w:val="1"/>
          <w:i w:val="1"/>
          <w:iCs w:val="1"/>
          <w:sz w:val="22"/>
          <w:szCs w:val="22"/>
          <w:rtl w:val="0"/>
        </w:rPr>
        <w:t xml:space="preserve">Totem şi tabu</w:t>
      </w:r>
      <w:r w:rsidDel="00000000" w:rsidR="00000000" w:rsidRPr="00000000">
        <w:rPr>
          <w:b w:val="1"/>
          <w:bCs w:val="1"/>
          <w:sz w:val="22"/>
          <w:szCs w:val="22"/>
          <w:rtl w:val="0"/>
        </w:rPr>
        <w:t xml:space="preserve">, în </w:t>
      </w:r>
      <w:r w:rsidDel="00000000" w:rsidR="00000000" w:rsidRPr="00000000">
        <w:rPr>
          <w:b w:val="1"/>
          <w:bCs w:val="1"/>
          <w:i w:val="1"/>
          <w:iCs w:val="1"/>
          <w:sz w:val="22"/>
          <w:szCs w:val="22"/>
          <w:rtl w:val="0"/>
        </w:rPr>
        <w:t xml:space="preserve">Opere</w:t>
      </w:r>
      <w:r w:rsidDel="00000000" w:rsidR="00000000" w:rsidRPr="00000000">
        <w:rPr>
          <w:b w:val="1"/>
          <w:bCs w:val="1"/>
          <w:sz w:val="22"/>
          <w:szCs w:val="22"/>
          <w:rtl w:val="0"/>
        </w:rPr>
        <w:t xml:space="preserve"> </w:t>
      </w:r>
      <w:r w:rsidDel="00000000" w:rsidR="00000000" w:rsidRPr="00000000">
        <w:rPr>
          <w:b w:val="1"/>
          <w:bCs w:val="1"/>
          <w:i w:val="1"/>
          <w:iCs w:val="1"/>
          <w:sz w:val="22"/>
          <w:szCs w:val="22"/>
          <w:rtl w:val="0"/>
        </w:rPr>
        <w:t xml:space="preserve">1</w:t>
      </w:r>
      <w:r w:rsidDel="00000000" w:rsidR="00000000" w:rsidRPr="00000000">
        <w:rPr>
          <w:b w:val="1"/>
          <w:bCs w:val="1"/>
          <w:sz w:val="22"/>
          <w:szCs w:val="22"/>
          <w:rtl w:val="0"/>
        </w:rPr>
        <w:t xml:space="preserve">, Ed. Ştiinţifică, Bucureşti, 1991, cap. IV, „Reîntoarcerea infantilă la totemism”, pp. 107-168</w:t>
      </w:r>
    </w:p>
    <w:p w:rsidR="00000000" w:rsidDel="00000000" w:rsidP="00000000" w:rsidRDefault="00000000" w:rsidRPr="00000000" w14:paraId="000000A3">
      <w:pPr>
        <w:spacing w:after="200" w:lineRule="auto"/>
        <w:jc w:val="both"/>
        <w:rPr>
          <w:b w:val="1"/>
          <w:bCs w:val="1"/>
          <w:sz w:val="22"/>
          <w:szCs w:val="22"/>
        </w:rPr>
      </w:pPr>
      <w:r w:rsidDel="00000000" w:rsidR="00000000" w:rsidRPr="00000000">
        <w:rPr>
          <w:b w:val="1"/>
          <w:bCs w:val="1"/>
          <w:sz w:val="22"/>
          <w:szCs w:val="22"/>
          <w:rtl w:val="0"/>
        </w:rPr>
        <w:t xml:space="preserve">Sigmund Freud, </w:t>
      </w:r>
      <w:r w:rsidDel="00000000" w:rsidR="00000000" w:rsidRPr="00000000">
        <w:rPr>
          <w:b w:val="1"/>
          <w:bCs w:val="1"/>
          <w:i w:val="1"/>
          <w:iCs w:val="1"/>
          <w:sz w:val="22"/>
          <w:szCs w:val="22"/>
          <w:rtl w:val="0"/>
        </w:rPr>
        <w:t xml:space="preserve">Moise si monoteismul</w:t>
      </w:r>
      <w:r w:rsidDel="00000000" w:rsidR="00000000" w:rsidRPr="00000000">
        <w:rPr>
          <w:b w:val="1"/>
          <w:bCs w:val="1"/>
          <w:sz w:val="22"/>
          <w:szCs w:val="22"/>
          <w:rtl w:val="0"/>
        </w:rPr>
        <w:t xml:space="preserve">, în </w:t>
      </w:r>
      <w:r w:rsidDel="00000000" w:rsidR="00000000" w:rsidRPr="00000000">
        <w:rPr>
          <w:b w:val="1"/>
          <w:bCs w:val="1"/>
          <w:i w:val="1"/>
          <w:iCs w:val="1"/>
          <w:sz w:val="22"/>
          <w:szCs w:val="22"/>
          <w:rtl w:val="0"/>
        </w:rPr>
        <w:t xml:space="preserve">Opere</w:t>
      </w:r>
      <w:r w:rsidDel="00000000" w:rsidR="00000000" w:rsidRPr="00000000">
        <w:rPr>
          <w:b w:val="1"/>
          <w:bCs w:val="1"/>
          <w:sz w:val="22"/>
          <w:szCs w:val="22"/>
          <w:rtl w:val="0"/>
        </w:rPr>
        <w:t xml:space="preserve"> 1, Ed. Ştiinţifică, Bucureşti, 1991, pp. 258-288</w:t>
      </w:r>
    </w:p>
    <w:p w:rsidR="00000000" w:rsidDel="00000000" w:rsidP="00000000" w:rsidRDefault="00000000" w:rsidRPr="00000000" w14:paraId="000000A4">
      <w:pPr>
        <w:spacing w:after="200" w:lineRule="auto"/>
        <w:jc w:val="both"/>
        <w:rPr>
          <w:sz w:val="22"/>
          <w:szCs w:val="22"/>
        </w:rPr>
      </w:pPr>
      <w:r w:rsidDel="00000000" w:rsidR="00000000" w:rsidRPr="00000000">
        <w:rPr>
          <w:sz w:val="22"/>
          <w:szCs w:val="22"/>
          <w:rtl w:val="0"/>
        </w:rPr>
        <w:t xml:space="preserve">Funk, Rainer, </w:t>
      </w:r>
      <w:r w:rsidDel="00000000" w:rsidR="00000000" w:rsidRPr="00000000">
        <w:rPr>
          <w:i w:val="1"/>
          <w:iCs w:val="1"/>
          <w:sz w:val="22"/>
          <w:szCs w:val="22"/>
          <w:rtl w:val="0"/>
        </w:rPr>
        <w:t xml:space="preserve">Erich Fromm: The Courage to Be Human,</w:t>
      </w:r>
      <w:r w:rsidDel="00000000" w:rsidR="00000000" w:rsidRPr="00000000">
        <w:rPr>
          <w:sz w:val="22"/>
          <w:szCs w:val="22"/>
          <w:rtl w:val="0"/>
        </w:rPr>
        <w:t xml:space="preserve"> cap.4 “Humanistic Religion“,  Continuum, New York, 2004, pp. 74-106.</w:t>
      </w:r>
    </w:p>
    <w:p w:rsidR="00000000" w:rsidDel="00000000" w:rsidP="00000000" w:rsidRDefault="00000000" w:rsidRPr="00000000" w14:paraId="000000A5">
      <w:pPr>
        <w:spacing w:after="200" w:lineRule="auto"/>
        <w:jc w:val="both"/>
        <w:rPr>
          <w:sz w:val="22"/>
          <w:szCs w:val="22"/>
        </w:rPr>
      </w:pPr>
      <w:r w:rsidDel="00000000" w:rsidR="00000000" w:rsidRPr="00000000">
        <w:rPr>
          <w:sz w:val="22"/>
          <w:szCs w:val="22"/>
          <w:rtl w:val="0"/>
        </w:rPr>
        <w:t xml:space="preserve">Kellner, Douglas, ”Introduction: radical politics, Marcuse, and the New Left”, în Marcuse, Herbert, Kellner, Douglas (ed), </w:t>
      </w:r>
      <w:r w:rsidDel="00000000" w:rsidR="00000000" w:rsidRPr="00000000">
        <w:rPr>
          <w:i w:val="1"/>
          <w:iCs w:val="1"/>
          <w:sz w:val="22"/>
          <w:szCs w:val="22"/>
          <w:rtl w:val="0"/>
        </w:rPr>
        <w:t xml:space="preserve">The New Left and the 1960s. Collected Papers of Herbert Marcuse</w:t>
      </w:r>
      <w:r w:rsidDel="00000000" w:rsidR="00000000" w:rsidRPr="00000000">
        <w:rPr>
          <w:sz w:val="22"/>
          <w:szCs w:val="22"/>
          <w:rtl w:val="0"/>
        </w:rPr>
        <w:t xml:space="preserve">, (vol. 3), London – New York, Routledge, 2005, pp. 1-37. </w:t>
      </w:r>
    </w:p>
    <w:p w:rsidR="00000000" w:rsidDel="00000000" w:rsidP="00000000" w:rsidRDefault="00000000" w:rsidRPr="00000000" w14:paraId="000000A6">
      <w:pPr>
        <w:spacing w:after="200" w:lineRule="auto"/>
        <w:jc w:val="both"/>
        <w:rPr>
          <w:sz w:val="22"/>
          <w:szCs w:val="22"/>
        </w:rPr>
      </w:pPr>
      <w:r w:rsidDel="00000000" w:rsidR="00000000" w:rsidRPr="00000000">
        <w:rPr>
          <w:sz w:val="22"/>
          <w:szCs w:val="22"/>
          <w:rtl w:val="0"/>
        </w:rPr>
        <w:t xml:space="preserve">Jacoby, Russel, </w:t>
      </w:r>
      <w:r w:rsidDel="00000000" w:rsidR="00000000" w:rsidRPr="00000000">
        <w:rPr>
          <w:i w:val="1"/>
          <w:iCs w:val="1"/>
          <w:sz w:val="22"/>
          <w:szCs w:val="22"/>
          <w:rtl w:val="0"/>
        </w:rPr>
        <w:t xml:space="preserve">Social Amnesia. A Critique of Contemporary Psychology from Adler to Laing</w:t>
      </w:r>
      <w:r w:rsidDel="00000000" w:rsidR="00000000" w:rsidRPr="00000000">
        <w:rPr>
          <w:sz w:val="22"/>
          <w:szCs w:val="22"/>
          <w:rtl w:val="0"/>
        </w:rPr>
        <w:t xml:space="preserve">, cap. 4 “Negative Psychoanalysis and Marxism”, Beacon Press, 1975, 73-100.</w:t>
      </w:r>
    </w:p>
    <w:p w:rsidR="00000000" w:rsidDel="00000000" w:rsidP="00000000" w:rsidRDefault="00000000" w:rsidRPr="00000000" w14:paraId="000000A7">
      <w:pPr>
        <w:spacing w:after="200" w:lineRule="auto"/>
        <w:jc w:val="both"/>
        <w:rPr>
          <w:b w:val="1"/>
          <w:bCs w:val="1"/>
          <w:sz w:val="22"/>
          <w:szCs w:val="22"/>
        </w:rPr>
      </w:pPr>
      <w:r w:rsidDel="00000000" w:rsidR="00000000" w:rsidRPr="00000000">
        <w:rPr>
          <w:b w:val="1"/>
          <w:bCs w:val="1"/>
          <w:sz w:val="22"/>
          <w:szCs w:val="22"/>
          <w:rtl w:val="0"/>
        </w:rPr>
        <w:t xml:space="preserve">Erich Fromm, </w:t>
      </w:r>
      <w:r w:rsidDel="00000000" w:rsidR="00000000" w:rsidRPr="00000000">
        <w:rPr>
          <w:b w:val="1"/>
          <w:bCs w:val="1"/>
          <w:i w:val="1"/>
          <w:iCs w:val="1"/>
          <w:sz w:val="22"/>
          <w:szCs w:val="22"/>
          <w:rtl w:val="0"/>
        </w:rPr>
        <w:t xml:space="preserve">Frica de libertate</w:t>
      </w:r>
      <w:r w:rsidDel="00000000" w:rsidR="00000000" w:rsidRPr="00000000">
        <w:rPr>
          <w:b w:val="1"/>
          <w:bCs w:val="1"/>
          <w:sz w:val="22"/>
          <w:szCs w:val="22"/>
          <w:rtl w:val="0"/>
        </w:rPr>
        <w:t xml:space="preserve">, Teora, Bucureşti, 1998, cap. 4 “Cele două feţe ale libertăţii omului modern”, pp. 95-120</w:t>
      </w:r>
    </w:p>
    <w:p w:rsidR="00000000" w:rsidDel="00000000" w:rsidP="00000000" w:rsidRDefault="00000000" w:rsidRPr="00000000" w14:paraId="000000A8">
      <w:pPr>
        <w:spacing w:after="200" w:lineRule="auto"/>
        <w:jc w:val="both"/>
        <w:rPr>
          <w:sz w:val="22"/>
          <w:szCs w:val="22"/>
        </w:rPr>
      </w:pPr>
      <w:r w:rsidDel="00000000" w:rsidR="00000000" w:rsidRPr="00000000">
        <w:rPr>
          <w:sz w:val="22"/>
          <w:szCs w:val="22"/>
          <w:rtl w:val="0"/>
        </w:rPr>
        <w:t xml:space="preserve">Marcuse, Herbert, „Eros şi civilizaţie” (fragmente), trad. Vasile Dem. Zamfirescu, în Marcuse, Herbert, </w:t>
      </w:r>
      <w:r w:rsidDel="00000000" w:rsidR="00000000" w:rsidRPr="00000000">
        <w:rPr>
          <w:i w:val="1"/>
          <w:iCs w:val="1"/>
          <w:sz w:val="22"/>
          <w:szCs w:val="22"/>
          <w:rtl w:val="0"/>
        </w:rPr>
        <w:t xml:space="preserve">Scrieri filosofice</w:t>
      </w:r>
      <w:r w:rsidDel="00000000" w:rsidR="00000000" w:rsidRPr="00000000">
        <w:rPr>
          <w:sz w:val="22"/>
          <w:szCs w:val="22"/>
          <w:rtl w:val="0"/>
        </w:rPr>
        <w:t xml:space="preserve">, Editura Politică, Bucuresti, 1977, pp. 179-208</w:t>
      </w:r>
    </w:p>
    <w:p w:rsidR="00000000" w:rsidDel="00000000" w:rsidP="00000000" w:rsidRDefault="00000000" w:rsidRPr="00000000" w14:paraId="000000A9">
      <w:pPr>
        <w:spacing w:after="200" w:lineRule="auto"/>
        <w:jc w:val="both"/>
        <w:rPr>
          <w:sz w:val="22"/>
          <w:szCs w:val="22"/>
        </w:rPr>
      </w:pPr>
      <w:r w:rsidDel="00000000" w:rsidR="00000000" w:rsidRPr="00000000">
        <w:rPr>
          <w:sz w:val="22"/>
          <w:szCs w:val="22"/>
          <w:rtl w:val="0"/>
        </w:rPr>
        <w:t xml:space="preserve">Funk, Rainer, </w:t>
      </w:r>
      <w:r w:rsidDel="00000000" w:rsidR="00000000" w:rsidRPr="00000000">
        <w:rPr>
          <w:i w:val="1"/>
          <w:iCs w:val="1"/>
          <w:sz w:val="22"/>
          <w:szCs w:val="22"/>
          <w:rtl w:val="0"/>
        </w:rPr>
        <w:t xml:space="preserve">Erich Fromm: The Courage to Be Human,</w:t>
      </w:r>
      <w:r w:rsidDel="00000000" w:rsidR="00000000" w:rsidRPr="00000000">
        <w:rPr>
          <w:sz w:val="22"/>
          <w:szCs w:val="22"/>
          <w:rtl w:val="0"/>
        </w:rPr>
        <w:t xml:space="preserve"> cap.4 “Humanistic Religion“,  Continuum, New York, 2004, pp. 74-106.</w:t>
      </w:r>
    </w:p>
    <w:p w:rsidR="00000000" w:rsidDel="00000000" w:rsidP="00000000" w:rsidRDefault="00000000" w:rsidRPr="00000000" w14:paraId="000000AA">
      <w:pPr>
        <w:spacing w:after="200" w:lineRule="auto"/>
        <w:jc w:val="both"/>
        <w:rPr>
          <w:sz w:val="22"/>
          <w:szCs w:val="22"/>
        </w:rPr>
      </w:pPr>
      <w:r w:rsidDel="00000000" w:rsidR="00000000" w:rsidRPr="00000000">
        <w:rPr>
          <w:sz w:val="22"/>
          <w:szCs w:val="22"/>
          <w:rtl w:val="0"/>
        </w:rPr>
        <w:t xml:space="preserve">Mills, C. Wright, ”Letter to the New Left”, </w:t>
      </w:r>
      <w:r w:rsidDel="00000000" w:rsidR="00000000" w:rsidRPr="00000000">
        <w:rPr>
          <w:i w:val="1"/>
          <w:iCs w:val="1"/>
          <w:sz w:val="22"/>
          <w:szCs w:val="22"/>
          <w:rtl w:val="0"/>
        </w:rPr>
        <w:t xml:space="preserve">New Left Review</w:t>
      </w:r>
      <w:r w:rsidDel="00000000" w:rsidR="00000000" w:rsidRPr="00000000">
        <w:rPr>
          <w:sz w:val="22"/>
          <w:szCs w:val="22"/>
          <w:rtl w:val="0"/>
        </w:rPr>
        <w:t xml:space="preserve">, No. 5, September-October 1960. Accesibil la </w:t>
      </w:r>
      <w:hyperlink r:id="rId10">
        <w:r w:rsidDel="00000000" w:rsidR="00000000" w:rsidRPr="00000000">
          <w:rPr>
            <w:color w:val="0000ff"/>
            <w:sz w:val="22"/>
            <w:szCs w:val="22"/>
            <w:u w:val="single"/>
            <w:rtl w:val="0"/>
          </w:rPr>
          <w:t xml:space="preserve">https://www.marxists.org/subject/humanism/mills-c-wright/letter-new-left.htm</w:t>
        </w:r>
      </w:hyperlink>
      <w:r w:rsidDel="00000000" w:rsidR="00000000" w:rsidRPr="00000000">
        <w:rPr>
          <w:sz w:val="22"/>
          <w:szCs w:val="22"/>
          <w:rtl w:val="0"/>
        </w:rPr>
        <w:t xml:space="preserve"> </w:t>
      </w:r>
    </w:p>
    <w:p w:rsidR="00000000" w:rsidDel="00000000" w:rsidP="00000000" w:rsidRDefault="00000000" w:rsidRPr="00000000" w14:paraId="000000AB">
      <w:pPr>
        <w:spacing w:after="200" w:lineRule="auto"/>
        <w:jc w:val="both"/>
        <w:rPr>
          <w:b w:val="1"/>
          <w:bCs w:val="1"/>
          <w:sz w:val="22"/>
          <w:szCs w:val="22"/>
        </w:rPr>
      </w:pPr>
      <w:r w:rsidDel="00000000" w:rsidR="00000000" w:rsidRPr="00000000">
        <w:rPr>
          <w:b w:val="1"/>
          <w:bCs w:val="1"/>
          <w:sz w:val="22"/>
          <w:szCs w:val="22"/>
          <w:rtl w:val="0"/>
        </w:rPr>
        <w:t xml:space="preserve">Raymond Aron, “Student Rebellion: Vision of the Future or Echo from the Past?”, </w:t>
      </w:r>
      <w:r w:rsidDel="00000000" w:rsidR="00000000" w:rsidRPr="00000000">
        <w:rPr>
          <w:b w:val="1"/>
          <w:bCs w:val="1"/>
          <w:i w:val="1"/>
          <w:iCs w:val="1"/>
          <w:sz w:val="22"/>
          <w:szCs w:val="22"/>
          <w:rtl w:val="0"/>
        </w:rPr>
        <w:t xml:space="preserve">Political Science Quartely</w:t>
      </w:r>
      <w:r w:rsidDel="00000000" w:rsidR="00000000" w:rsidRPr="00000000">
        <w:rPr>
          <w:b w:val="1"/>
          <w:bCs w:val="1"/>
          <w:sz w:val="22"/>
          <w:szCs w:val="22"/>
          <w:rtl w:val="0"/>
        </w:rPr>
        <w:t xml:space="preserve">, vol. 84, no. 2, jun. 1969</w:t>
      </w:r>
    </w:p>
    <w:p w:rsidR="00000000" w:rsidDel="00000000" w:rsidP="00000000" w:rsidRDefault="00000000" w:rsidRPr="00000000" w14:paraId="000000AC">
      <w:pPr>
        <w:spacing w:after="200" w:lineRule="auto"/>
        <w:jc w:val="both"/>
        <w:rPr>
          <w:sz w:val="22"/>
          <w:szCs w:val="22"/>
        </w:rPr>
      </w:pPr>
      <w:r w:rsidDel="00000000" w:rsidR="00000000" w:rsidRPr="00000000">
        <w:rPr>
          <w:sz w:val="22"/>
          <w:szCs w:val="22"/>
          <w:rtl w:val="0"/>
        </w:rPr>
        <w:t xml:space="preserve">Mueller, Jan Werner, “1968 as event, milieu and ideology”,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7/1, 2002, pp. 15-37.</w:t>
      </w:r>
    </w:p>
    <w:p w:rsidR="00000000" w:rsidDel="00000000" w:rsidP="00000000" w:rsidRDefault="00000000" w:rsidRPr="00000000" w14:paraId="000000AD">
      <w:pPr>
        <w:spacing w:after="200" w:lineRule="auto"/>
        <w:jc w:val="both"/>
        <w:rPr>
          <w:sz w:val="22"/>
          <w:szCs w:val="22"/>
        </w:rPr>
      </w:pPr>
      <w:r w:rsidDel="00000000" w:rsidR="00000000" w:rsidRPr="00000000">
        <w:rPr>
          <w:sz w:val="22"/>
          <w:szCs w:val="22"/>
          <w:rtl w:val="0"/>
        </w:rPr>
        <w:t xml:space="preserve">Wolin, Sheldon, ”The destructive sixties and postmodern conservatism”, în Macedo, Stephen (ed.), </w:t>
      </w:r>
      <w:r w:rsidDel="00000000" w:rsidR="00000000" w:rsidRPr="00000000">
        <w:rPr>
          <w:i w:val="1"/>
          <w:iCs w:val="1"/>
          <w:sz w:val="22"/>
          <w:szCs w:val="22"/>
          <w:rtl w:val="0"/>
        </w:rPr>
        <w:t xml:space="preserve">Reassessing the Sixties. Debating the Political and Cultural Legacy</w:t>
      </w:r>
      <w:r w:rsidDel="00000000" w:rsidR="00000000" w:rsidRPr="00000000">
        <w:rPr>
          <w:sz w:val="22"/>
          <w:szCs w:val="22"/>
          <w:rtl w:val="0"/>
        </w:rPr>
        <w:t xml:space="preserve">, New York – London, W W Norton&amp;Company, pp. 129-156. </w:t>
      </w:r>
    </w:p>
    <w:p w:rsidR="00000000" w:rsidDel="00000000" w:rsidP="00000000" w:rsidRDefault="00000000" w:rsidRPr="00000000" w14:paraId="000000AE">
      <w:pPr>
        <w:spacing w:after="200" w:lineRule="auto"/>
        <w:jc w:val="both"/>
        <w:rPr>
          <w:sz w:val="22"/>
          <w:szCs w:val="22"/>
        </w:rPr>
      </w:pPr>
      <w:r w:rsidDel="00000000" w:rsidR="00000000" w:rsidRPr="00000000">
        <w:rPr>
          <w:sz w:val="22"/>
          <w:szCs w:val="22"/>
          <w:rtl w:val="0"/>
        </w:rPr>
        <w:t xml:space="preserve">Poster, Mark, </w:t>
      </w:r>
      <w:r w:rsidDel="00000000" w:rsidR="00000000" w:rsidRPr="00000000">
        <w:rPr>
          <w:i w:val="1"/>
          <w:iCs w:val="1"/>
          <w:sz w:val="22"/>
          <w:szCs w:val="22"/>
          <w:rtl w:val="0"/>
        </w:rPr>
        <w:t xml:space="preserve">Existentialist Marxism in Postwar France. From Sartre to Althusser</w:t>
      </w:r>
      <w:r w:rsidDel="00000000" w:rsidR="00000000" w:rsidRPr="00000000">
        <w:rPr>
          <w:sz w:val="22"/>
          <w:szCs w:val="22"/>
          <w:rtl w:val="0"/>
        </w:rPr>
        <w:t xml:space="preserve">, Princeton UP, 1975.  cap. 8 “Existentialist Marxism and Structuralism” si cap. 9 “Epilogue: Intellectuals and May 1968”</w:t>
      </w:r>
    </w:p>
    <w:p w:rsidR="00000000" w:rsidDel="00000000" w:rsidP="00000000" w:rsidRDefault="00000000" w:rsidRPr="00000000" w14:paraId="000000AF">
      <w:pPr>
        <w:spacing w:after="200" w:lineRule="auto"/>
        <w:jc w:val="both"/>
        <w:rPr>
          <w:sz w:val="22"/>
          <w:szCs w:val="22"/>
        </w:rPr>
      </w:pPr>
      <w:r w:rsidDel="00000000" w:rsidR="00000000" w:rsidRPr="00000000">
        <w:rPr>
          <w:sz w:val="22"/>
          <w:szCs w:val="22"/>
          <w:rtl w:val="0"/>
        </w:rPr>
        <w:t xml:space="preserve">Andrews, Geoff, ”The three New Lefts and their legacies”, în Andrews, Geoff, Cockett, Richard, Hooper, Alan, Williams, Michael (eds.) </w:t>
      </w:r>
      <w:r w:rsidDel="00000000" w:rsidR="00000000" w:rsidRPr="00000000">
        <w:rPr>
          <w:i w:val="1"/>
          <w:iCs w:val="1"/>
          <w:sz w:val="22"/>
          <w:szCs w:val="22"/>
          <w:rtl w:val="0"/>
        </w:rPr>
        <w:t xml:space="preserve">New Left, New Right and Beyond. Taking the Sixties Seriously</w:t>
      </w:r>
      <w:r w:rsidDel="00000000" w:rsidR="00000000" w:rsidRPr="00000000">
        <w:rPr>
          <w:sz w:val="22"/>
          <w:szCs w:val="22"/>
          <w:rtl w:val="0"/>
        </w:rPr>
        <w:t xml:space="preserve">, Palgrave MacMillan, 1999. pp. 66-84. </w:t>
      </w:r>
    </w:p>
    <w:p w:rsidR="00000000" w:rsidDel="00000000" w:rsidP="00000000" w:rsidRDefault="00000000" w:rsidRPr="00000000" w14:paraId="000000B0">
      <w:pPr>
        <w:spacing w:after="200" w:lineRule="auto"/>
        <w:jc w:val="both"/>
        <w:rPr>
          <w:sz w:val="22"/>
          <w:szCs w:val="22"/>
        </w:rPr>
      </w:pPr>
      <w:r w:rsidDel="00000000" w:rsidR="00000000" w:rsidRPr="00000000">
        <w:rPr>
          <w:sz w:val="22"/>
          <w:szCs w:val="22"/>
          <w:rtl w:val="0"/>
        </w:rPr>
        <w:t xml:space="preserve">Farber, David, Bailey, Beth (ed.), </w:t>
      </w:r>
      <w:r w:rsidDel="00000000" w:rsidR="00000000" w:rsidRPr="00000000">
        <w:rPr>
          <w:i w:val="1"/>
          <w:iCs w:val="1"/>
          <w:sz w:val="22"/>
          <w:szCs w:val="22"/>
          <w:rtl w:val="0"/>
        </w:rPr>
        <w:t xml:space="preserve">The Columbia Guide to America in the 1960s</w:t>
      </w:r>
      <w:r w:rsidDel="00000000" w:rsidR="00000000" w:rsidRPr="00000000">
        <w:rPr>
          <w:sz w:val="22"/>
          <w:szCs w:val="22"/>
          <w:rtl w:val="0"/>
        </w:rPr>
        <w:t xml:space="preserve">, Columbia University Press, 2001. </w:t>
      </w:r>
    </w:p>
    <w:p w:rsidR="00000000" w:rsidDel="00000000" w:rsidP="00000000" w:rsidRDefault="00000000" w:rsidRPr="00000000" w14:paraId="000000B1">
      <w:pPr>
        <w:spacing w:after="200" w:lineRule="auto"/>
        <w:jc w:val="both"/>
        <w:rPr>
          <w:sz w:val="22"/>
          <w:szCs w:val="22"/>
        </w:rPr>
      </w:pPr>
      <w:r w:rsidDel="00000000" w:rsidR="00000000" w:rsidRPr="00000000">
        <w:rPr>
          <w:sz w:val="22"/>
          <w:szCs w:val="22"/>
          <w:rtl w:val="0"/>
        </w:rPr>
        <w:t xml:space="preserve">Klimke, Martin, Scharloth, Joachim (eds.), </w:t>
      </w:r>
      <w:r w:rsidDel="00000000" w:rsidR="00000000" w:rsidRPr="00000000">
        <w:rPr>
          <w:i w:val="1"/>
          <w:iCs w:val="1"/>
          <w:sz w:val="22"/>
          <w:szCs w:val="22"/>
          <w:rtl w:val="0"/>
        </w:rPr>
        <w:t xml:space="preserve">1968 in Europe. A History of Protest and Activism, 1956-1977</w:t>
      </w:r>
      <w:r w:rsidDel="00000000" w:rsidR="00000000" w:rsidRPr="00000000">
        <w:rPr>
          <w:sz w:val="22"/>
          <w:szCs w:val="22"/>
          <w:rtl w:val="0"/>
        </w:rPr>
        <w:t xml:space="preserve">, Palgrave MacMillan, 2008.</w:t>
      </w:r>
    </w:p>
    <w:p w:rsidR="00000000" w:rsidDel="00000000" w:rsidP="00000000" w:rsidRDefault="00000000" w:rsidRPr="00000000" w14:paraId="000000B2">
      <w:pPr>
        <w:spacing w:after="200" w:lineRule="auto"/>
        <w:jc w:val="both"/>
        <w:rPr>
          <w:b w:val="1"/>
          <w:bCs w:val="1"/>
          <w:sz w:val="22"/>
          <w:szCs w:val="22"/>
        </w:rPr>
      </w:pPr>
      <w:r w:rsidDel="00000000" w:rsidR="00000000" w:rsidRPr="00000000">
        <w:rPr>
          <w:b w:val="1"/>
          <w:bCs w:val="1"/>
          <w:sz w:val="22"/>
          <w:szCs w:val="22"/>
          <w:rtl w:val="0"/>
        </w:rPr>
        <w:t xml:space="preserve">Abd Al-Salam Faraj, “The Neglected Duty”, în Ball, Terence, Dagger, Richard, </w:t>
      </w:r>
      <w:r w:rsidDel="00000000" w:rsidR="00000000" w:rsidRPr="00000000">
        <w:rPr>
          <w:b w:val="1"/>
          <w:bCs w:val="1"/>
          <w:i w:val="1"/>
          <w:iCs w:val="1"/>
          <w:sz w:val="22"/>
          <w:szCs w:val="22"/>
          <w:rtl w:val="0"/>
        </w:rPr>
        <w:t xml:space="preserve">Ideals and Ideologies. A Reader</w:t>
      </w:r>
      <w:r w:rsidDel="00000000" w:rsidR="00000000" w:rsidRPr="00000000">
        <w:rPr>
          <w:b w:val="1"/>
          <w:bCs w:val="1"/>
          <w:sz w:val="22"/>
          <w:szCs w:val="22"/>
          <w:rtl w:val="0"/>
        </w:rPr>
        <w:t xml:space="preserve">, Pearson Longman, 2004, pp. 465–471</w:t>
      </w:r>
    </w:p>
    <w:p w:rsidR="00000000" w:rsidDel="00000000" w:rsidP="00000000" w:rsidRDefault="00000000" w:rsidRPr="00000000" w14:paraId="000000B3">
      <w:pPr>
        <w:spacing w:after="200" w:lineRule="auto"/>
        <w:jc w:val="both"/>
        <w:rPr>
          <w:sz w:val="22"/>
          <w:szCs w:val="22"/>
        </w:rPr>
      </w:pPr>
      <w:r w:rsidDel="00000000" w:rsidR="00000000" w:rsidRPr="00000000">
        <w:rPr>
          <w:sz w:val="22"/>
          <w:szCs w:val="22"/>
          <w:rtl w:val="0"/>
        </w:rPr>
        <w:t xml:space="preserve">Qutb, Sayyid, </w:t>
      </w:r>
      <w:r w:rsidDel="00000000" w:rsidR="00000000" w:rsidRPr="00000000">
        <w:rPr>
          <w:i w:val="1"/>
          <w:iCs w:val="1"/>
          <w:sz w:val="22"/>
          <w:szCs w:val="22"/>
          <w:rtl w:val="0"/>
        </w:rPr>
        <w:t xml:space="preserve">Milestones (Ma’alim fi’l-tareeq)</w:t>
      </w:r>
      <w:r w:rsidDel="00000000" w:rsidR="00000000" w:rsidRPr="00000000">
        <w:rPr>
          <w:sz w:val="22"/>
          <w:szCs w:val="22"/>
          <w:rtl w:val="0"/>
        </w:rPr>
        <w:t xml:space="preserve">, Maktabah – Birmingham, 2006. </w:t>
      </w:r>
    </w:p>
    <w:p w:rsidR="00000000" w:rsidDel="00000000" w:rsidP="00000000" w:rsidRDefault="00000000" w:rsidRPr="00000000" w14:paraId="000000B4">
      <w:pPr>
        <w:spacing w:after="200" w:lineRule="auto"/>
        <w:jc w:val="both"/>
        <w:rPr>
          <w:sz w:val="22"/>
          <w:szCs w:val="22"/>
        </w:rPr>
      </w:pPr>
      <w:r w:rsidDel="00000000" w:rsidR="00000000" w:rsidRPr="00000000">
        <w:rPr>
          <w:b w:val="1"/>
          <w:bCs w:val="1"/>
          <w:sz w:val="22"/>
          <w:szCs w:val="22"/>
          <w:rtl w:val="0"/>
        </w:rPr>
        <w:t xml:space="preserve">Wickham, Carrie Rosefsky, </w:t>
      </w:r>
      <w:r w:rsidDel="00000000" w:rsidR="00000000" w:rsidRPr="00000000">
        <w:rPr>
          <w:b w:val="1"/>
          <w:bCs w:val="1"/>
          <w:i w:val="1"/>
          <w:iCs w:val="1"/>
          <w:sz w:val="22"/>
          <w:szCs w:val="22"/>
          <w:rtl w:val="0"/>
        </w:rPr>
        <w:t xml:space="preserve">The Muslim Brotherhood. Evolution of an Islamist Movement</w:t>
      </w:r>
      <w:r w:rsidDel="00000000" w:rsidR="00000000" w:rsidRPr="00000000">
        <w:rPr>
          <w:b w:val="1"/>
          <w:bCs w:val="1"/>
          <w:sz w:val="22"/>
          <w:szCs w:val="22"/>
          <w:rtl w:val="0"/>
        </w:rPr>
        <w:t xml:space="preserve">, Princeton University Press, 2013, cap. 2 și 9</w:t>
      </w:r>
      <w:r w:rsidDel="00000000" w:rsidR="00000000" w:rsidRPr="00000000">
        <w:rPr>
          <w:sz w:val="22"/>
          <w:szCs w:val="22"/>
          <w:rtl w:val="0"/>
        </w:rPr>
        <w:t xml:space="preserve">. </w:t>
      </w:r>
    </w:p>
    <w:p w:rsidR="00000000" w:rsidDel="00000000" w:rsidP="00000000" w:rsidRDefault="00000000" w:rsidRPr="00000000" w14:paraId="000000B5">
      <w:pPr>
        <w:spacing w:after="200" w:lineRule="auto"/>
        <w:jc w:val="both"/>
        <w:rPr>
          <w:sz w:val="22"/>
          <w:szCs w:val="22"/>
        </w:rPr>
      </w:pPr>
      <w:r w:rsidDel="00000000" w:rsidR="00000000" w:rsidRPr="00000000">
        <w:rPr>
          <w:sz w:val="22"/>
          <w:szCs w:val="22"/>
          <w:rtl w:val="0"/>
        </w:rPr>
        <w:t xml:space="preserve">Brown, Carl L., </w:t>
      </w:r>
      <w:r w:rsidDel="00000000" w:rsidR="00000000" w:rsidRPr="00000000">
        <w:rPr>
          <w:i w:val="1"/>
          <w:iCs w:val="1"/>
          <w:sz w:val="22"/>
          <w:szCs w:val="22"/>
          <w:rtl w:val="0"/>
        </w:rPr>
        <w:t xml:space="preserve">Religion and State. The Muslim Approach to Politics</w:t>
      </w:r>
      <w:r w:rsidDel="00000000" w:rsidR="00000000" w:rsidRPr="00000000">
        <w:rPr>
          <w:sz w:val="22"/>
          <w:szCs w:val="22"/>
          <w:rtl w:val="0"/>
        </w:rPr>
        <w:t xml:space="preserve">, Cambridge UP, cap. 12-15, pp. 123-173</w:t>
      </w:r>
    </w:p>
    <w:p w:rsidR="00000000" w:rsidDel="00000000" w:rsidP="00000000" w:rsidRDefault="00000000" w:rsidRPr="00000000" w14:paraId="000000B6">
      <w:pPr>
        <w:spacing w:after="200" w:lineRule="auto"/>
        <w:jc w:val="both"/>
        <w:rPr>
          <w:sz w:val="22"/>
          <w:szCs w:val="22"/>
        </w:rPr>
      </w:pPr>
      <w:r w:rsidDel="00000000" w:rsidR="00000000" w:rsidRPr="00000000">
        <w:rPr>
          <w:sz w:val="22"/>
          <w:szCs w:val="22"/>
          <w:rtl w:val="0"/>
        </w:rPr>
        <w:t xml:space="preserve">Esposito, John, </w:t>
      </w:r>
      <w:r w:rsidDel="00000000" w:rsidR="00000000" w:rsidRPr="00000000">
        <w:rPr>
          <w:i w:val="1"/>
          <w:iCs w:val="1"/>
          <w:sz w:val="22"/>
          <w:szCs w:val="22"/>
          <w:rtl w:val="0"/>
        </w:rPr>
        <w:t xml:space="preserve">Unholy War. Terror in the Name of Islam</w:t>
      </w:r>
      <w:r w:rsidDel="00000000" w:rsidR="00000000" w:rsidRPr="00000000">
        <w:rPr>
          <w:sz w:val="22"/>
          <w:szCs w:val="22"/>
          <w:rtl w:val="0"/>
        </w:rPr>
        <w:t xml:space="preserve">, Oxford UP, 2002, cap. 2 “Jihad and the Struggle for Islam”, pp. 26-70</w:t>
      </w:r>
    </w:p>
    <w:p w:rsidR="00000000" w:rsidDel="00000000" w:rsidP="00000000" w:rsidRDefault="00000000" w:rsidRPr="00000000" w14:paraId="000000B7">
      <w:pPr>
        <w:spacing w:after="200" w:lineRule="auto"/>
        <w:jc w:val="both"/>
        <w:rPr>
          <w:sz w:val="22"/>
          <w:szCs w:val="22"/>
        </w:rPr>
      </w:pPr>
      <w:r w:rsidDel="00000000" w:rsidR="00000000" w:rsidRPr="00000000">
        <w:rPr>
          <w:sz w:val="22"/>
          <w:szCs w:val="22"/>
          <w:rtl w:val="0"/>
        </w:rPr>
        <w:t xml:space="preserve">McAuley, Dennis, “The Ideology of Osama Bin Laden: Nation, tribe and world economy”,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10/3, 2005, pp. 269-287</w:t>
      </w:r>
    </w:p>
    <w:p w:rsidR="00000000" w:rsidDel="00000000" w:rsidP="00000000" w:rsidRDefault="00000000" w:rsidRPr="00000000" w14:paraId="000000B8">
      <w:pPr>
        <w:spacing w:after="200" w:lineRule="auto"/>
        <w:jc w:val="both"/>
        <w:rPr>
          <w:sz w:val="22"/>
          <w:szCs w:val="22"/>
        </w:rPr>
      </w:pPr>
      <w:r w:rsidDel="00000000" w:rsidR="00000000" w:rsidRPr="00000000">
        <w:rPr>
          <w:sz w:val="22"/>
          <w:szCs w:val="22"/>
          <w:rtl w:val="0"/>
        </w:rPr>
        <w:t xml:space="preserve">Scott, Rachel, “An ‘official’ Islamic response to the Egyptian al-jihad movement”,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8/1, 2003, pp. 39-61.</w:t>
      </w:r>
    </w:p>
    <w:p w:rsidR="00000000" w:rsidDel="00000000" w:rsidP="00000000" w:rsidRDefault="00000000" w:rsidRPr="00000000" w14:paraId="000000B9">
      <w:pPr>
        <w:spacing w:after="200" w:lineRule="auto"/>
        <w:jc w:val="both"/>
        <w:rPr>
          <w:sz w:val="22"/>
          <w:szCs w:val="22"/>
        </w:rPr>
      </w:pPr>
      <w:r w:rsidDel="00000000" w:rsidR="00000000" w:rsidRPr="00000000">
        <w:rPr>
          <w:sz w:val="22"/>
          <w:szCs w:val="22"/>
          <w:rtl w:val="0"/>
        </w:rPr>
        <w:t xml:space="preserve">Armstrong, Karen, </w:t>
      </w:r>
      <w:r w:rsidDel="00000000" w:rsidR="00000000" w:rsidRPr="00000000">
        <w:rPr>
          <w:i w:val="1"/>
          <w:iCs w:val="1"/>
          <w:sz w:val="22"/>
          <w:szCs w:val="22"/>
          <w:rtl w:val="0"/>
        </w:rPr>
        <w:t xml:space="preserve">Islam. A Short History</w:t>
      </w:r>
      <w:r w:rsidDel="00000000" w:rsidR="00000000" w:rsidRPr="00000000">
        <w:rPr>
          <w:sz w:val="22"/>
          <w:szCs w:val="22"/>
          <w:rtl w:val="0"/>
        </w:rPr>
        <w:t xml:space="preserve">, New York – Modern Library, 2002.</w:t>
      </w:r>
    </w:p>
    <w:p w:rsidR="00000000" w:rsidDel="00000000" w:rsidP="00000000" w:rsidRDefault="00000000" w:rsidRPr="00000000" w14:paraId="000000BA">
      <w:pPr>
        <w:spacing w:after="200" w:lineRule="auto"/>
        <w:jc w:val="both"/>
        <w:rPr>
          <w:sz w:val="22"/>
          <w:szCs w:val="22"/>
        </w:rPr>
      </w:pPr>
      <w:r w:rsidDel="00000000" w:rsidR="00000000" w:rsidRPr="00000000">
        <w:rPr>
          <w:sz w:val="22"/>
          <w:szCs w:val="22"/>
          <w:rtl w:val="0"/>
        </w:rPr>
        <w:t xml:space="preserve">Kamrava, Mehran, </w:t>
      </w:r>
      <w:r w:rsidDel="00000000" w:rsidR="00000000" w:rsidRPr="00000000">
        <w:rPr>
          <w:i w:val="1"/>
          <w:iCs w:val="1"/>
          <w:sz w:val="22"/>
          <w:szCs w:val="22"/>
          <w:rtl w:val="0"/>
        </w:rPr>
        <w:t xml:space="preserve">The Modern Middle East. A Political History since the First World War</w:t>
      </w:r>
      <w:r w:rsidDel="00000000" w:rsidR="00000000" w:rsidRPr="00000000">
        <w:rPr>
          <w:sz w:val="22"/>
          <w:szCs w:val="22"/>
          <w:rtl w:val="0"/>
        </w:rPr>
        <w:t xml:space="preserve">, University of California Press, 2005. Cap. 3-6.</w:t>
      </w:r>
    </w:p>
    <w:p w:rsidR="00000000" w:rsidDel="00000000" w:rsidP="00000000" w:rsidRDefault="00000000" w:rsidRPr="00000000" w14:paraId="000000BB">
      <w:pPr>
        <w:spacing w:after="200" w:lineRule="auto"/>
        <w:jc w:val="both"/>
        <w:rPr>
          <w:b w:val="1"/>
          <w:bCs w:val="1"/>
          <w:sz w:val="22"/>
          <w:szCs w:val="22"/>
        </w:rPr>
      </w:pPr>
      <w:r w:rsidDel="00000000" w:rsidR="00000000" w:rsidRPr="00000000">
        <w:rPr>
          <w:b w:val="1"/>
          <w:bCs w:val="1"/>
          <w:sz w:val="22"/>
          <w:szCs w:val="22"/>
          <w:rtl w:val="0"/>
        </w:rPr>
        <w:t xml:space="preserve">Fanon, Frantz, </w:t>
      </w:r>
      <w:r w:rsidDel="00000000" w:rsidR="00000000" w:rsidRPr="00000000">
        <w:rPr>
          <w:b w:val="1"/>
          <w:bCs w:val="1"/>
          <w:i w:val="1"/>
          <w:iCs w:val="1"/>
          <w:sz w:val="22"/>
          <w:szCs w:val="22"/>
          <w:rtl w:val="0"/>
        </w:rPr>
        <w:t xml:space="preserve">Piele neagră, măști albe</w:t>
      </w:r>
      <w:r w:rsidDel="00000000" w:rsidR="00000000" w:rsidRPr="00000000">
        <w:rPr>
          <w:b w:val="1"/>
          <w:bCs w:val="1"/>
          <w:sz w:val="22"/>
          <w:szCs w:val="22"/>
          <w:rtl w:val="0"/>
        </w:rPr>
        <w:t xml:space="preserve">, Tact, 2011, cap. 6, pp. 129-186</w:t>
      </w:r>
    </w:p>
    <w:p w:rsidR="00000000" w:rsidDel="00000000" w:rsidP="00000000" w:rsidRDefault="00000000" w:rsidRPr="00000000" w14:paraId="000000BC">
      <w:pPr>
        <w:spacing w:after="200" w:lineRule="auto"/>
        <w:jc w:val="both"/>
        <w:rPr>
          <w:sz w:val="22"/>
          <w:szCs w:val="22"/>
        </w:rPr>
      </w:pPr>
      <w:r w:rsidDel="00000000" w:rsidR="00000000" w:rsidRPr="00000000">
        <w:rPr>
          <w:sz w:val="22"/>
          <w:szCs w:val="22"/>
          <w:rtl w:val="0"/>
        </w:rPr>
        <w:t xml:space="preserve">Senghor, Leopold Sedar, </w:t>
      </w:r>
      <w:r w:rsidDel="00000000" w:rsidR="00000000" w:rsidRPr="00000000">
        <w:rPr>
          <w:i w:val="1"/>
          <w:iCs w:val="1"/>
          <w:sz w:val="22"/>
          <w:szCs w:val="22"/>
          <w:rtl w:val="0"/>
        </w:rPr>
        <w:t xml:space="preserve">De la negritudine la civilizaţia universalului</w:t>
      </w:r>
      <w:r w:rsidDel="00000000" w:rsidR="00000000" w:rsidRPr="00000000">
        <w:rPr>
          <w:sz w:val="22"/>
          <w:szCs w:val="22"/>
          <w:rtl w:val="0"/>
        </w:rPr>
        <w:t xml:space="preserve">, trad. Radu Cârneci şi Mircea Traian Biju, Univers, Bucureşti, 1986, pp. 16-68</w:t>
      </w:r>
    </w:p>
    <w:p w:rsidR="00000000" w:rsidDel="00000000" w:rsidP="00000000" w:rsidRDefault="00000000" w:rsidRPr="00000000" w14:paraId="000000BD">
      <w:pPr>
        <w:spacing w:after="200" w:lineRule="auto"/>
        <w:jc w:val="both"/>
        <w:rPr>
          <w:sz w:val="22"/>
          <w:szCs w:val="22"/>
        </w:rPr>
      </w:pPr>
      <w:r w:rsidDel="00000000" w:rsidR="00000000" w:rsidRPr="00000000">
        <w:rPr>
          <w:sz w:val="22"/>
          <w:szCs w:val="22"/>
          <w:rtl w:val="0"/>
        </w:rPr>
        <w:t xml:space="preserve">Carmichael, Stokely, ”What We Want”, în Marable, Manning, Mullings, Leith, </w:t>
      </w:r>
      <w:r w:rsidDel="00000000" w:rsidR="00000000" w:rsidRPr="00000000">
        <w:rPr>
          <w:i w:val="1"/>
          <w:iCs w:val="1"/>
          <w:sz w:val="22"/>
          <w:szCs w:val="22"/>
          <w:rtl w:val="0"/>
        </w:rPr>
        <w:t xml:space="preserve">Let Nobody Turn Us Around. Voices of Resistance, Reform and Renewal</w:t>
      </w:r>
      <w:r w:rsidDel="00000000" w:rsidR="00000000" w:rsidRPr="00000000">
        <w:rPr>
          <w:sz w:val="22"/>
          <w:szCs w:val="22"/>
          <w:rtl w:val="0"/>
        </w:rPr>
        <w:t xml:space="preserve">, 2nd ed., Lanham: Rowman&amp;Littlefield, 2009, pp. 418-425. </w:t>
      </w:r>
    </w:p>
    <w:p w:rsidR="00000000" w:rsidDel="00000000" w:rsidP="00000000" w:rsidRDefault="00000000" w:rsidRPr="00000000" w14:paraId="000000BE">
      <w:pPr>
        <w:spacing w:after="200" w:lineRule="auto"/>
        <w:jc w:val="both"/>
        <w:rPr>
          <w:b w:val="1"/>
          <w:bCs w:val="1"/>
          <w:sz w:val="22"/>
          <w:szCs w:val="22"/>
        </w:rPr>
      </w:pPr>
      <w:r w:rsidDel="00000000" w:rsidR="00000000" w:rsidRPr="00000000">
        <w:rPr>
          <w:sz w:val="22"/>
          <w:szCs w:val="22"/>
          <w:rtl w:val="0"/>
        </w:rPr>
        <w:t xml:space="preserve">Biko, Steve, „Black Consciousness and the Quest for a True Humanity”, în Ball, Terence, Dagger, Richard, </w:t>
      </w:r>
      <w:r w:rsidDel="00000000" w:rsidR="00000000" w:rsidRPr="00000000">
        <w:rPr>
          <w:i w:val="1"/>
          <w:iCs w:val="1"/>
          <w:sz w:val="22"/>
          <w:szCs w:val="22"/>
          <w:rtl w:val="0"/>
        </w:rPr>
        <w:t xml:space="preserve">Ideals and Ideologies. A Reader</w:t>
      </w:r>
      <w:r w:rsidDel="00000000" w:rsidR="00000000" w:rsidRPr="00000000">
        <w:rPr>
          <w:sz w:val="22"/>
          <w:szCs w:val="22"/>
          <w:rtl w:val="0"/>
        </w:rPr>
        <w:t xml:space="preserve">, Pearson Longman, 2004, pp. 349-354</w:t>
      </w:r>
      <w:r w:rsidDel="00000000" w:rsidR="00000000" w:rsidRPr="00000000">
        <w:rPr>
          <w:rtl w:val="0"/>
        </w:rPr>
      </w:r>
    </w:p>
    <w:p w:rsidR="00000000" w:rsidDel="00000000" w:rsidP="00000000" w:rsidRDefault="00000000" w:rsidRPr="00000000" w14:paraId="000000BF">
      <w:pPr>
        <w:spacing w:after="200" w:lineRule="auto"/>
        <w:jc w:val="both"/>
        <w:rPr>
          <w:sz w:val="22"/>
          <w:szCs w:val="22"/>
        </w:rPr>
      </w:pPr>
      <w:r w:rsidDel="00000000" w:rsidR="00000000" w:rsidRPr="00000000">
        <w:rPr>
          <w:sz w:val="22"/>
          <w:szCs w:val="22"/>
          <w:rtl w:val="0"/>
        </w:rPr>
        <w:t xml:space="preserve">Pithouse, Richard, „That the tool never possess the man””: taking Fanon's humanism seriously”, </w:t>
      </w:r>
      <w:r w:rsidDel="00000000" w:rsidR="00000000" w:rsidRPr="00000000">
        <w:rPr>
          <w:i w:val="1"/>
          <w:iCs w:val="1"/>
          <w:sz w:val="22"/>
          <w:szCs w:val="22"/>
          <w:rtl w:val="0"/>
        </w:rPr>
        <w:t xml:space="preserve">Politikon</w:t>
      </w:r>
      <w:r w:rsidDel="00000000" w:rsidR="00000000" w:rsidRPr="00000000">
        <w:rPr>
          <w:sz w:val="22"/>
          <w:szCs w:val="22"/>
          <w:rtl w:val="0"/>
        </w:rPr>
        <w:t xml:space="preserve">, 30/2, nov 2003, pp. 107-131</w:t>
      </w:r>
    </w:p>
    <w:p w:rsidR="00000000" w:rsidDel="00000000" w:rsidP="00000000" w:rsidRDefault="00000000" w:rsidRPr="00000000" w14:paraId="000000C0">
      <w:pPr>
        <w:spacing w:after="200" w:lineRule="auto"/>
        <w:jc w:val="both"/>
        <w:rPr>
          <w:sz w:val="22"/>
          <w:szCs w:val="22"/>
        </w:rPr>
      </w:pPr>
      <w:r w:rsidDel="00000000" w:rsidR="00000000" w:rsidRPr="00000000">
        <w:rPr>
          <w:sz w:val="22"/>
          <w:szCs w:val="22"/>
          <w:rtl w:val="0"/>
        </w:rPr>
        <w:t xml:space="preserve">Gibson, Nigel, „Beyond manicheaism: dialectics in the thought of Frantz Fanon”,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4/3, 1999, pp. 337-364</w:t>
      </w:r>
    </w:p>
    <w:p w:rsidR="00000000" w:rsidDel="00000000" w:rsidP="00000000" w:rsidRDefault="00000000" w:rsidRPr="00000000" w14:paraId="000000C1">
      <w:pPr>
        <w:spacing w:after="200" w:lineRule="auto"/>
        <w:jc w:val="both"/>
        <w:rPr>
          <w:sz w:val="22"/>
          <w:szCs w:val="22"/>
        </w:rPr>
      </w:pPr>
      <w:r w:rsidDel="00000000" w:rsidR="00000000" w:rsidRPr="00000000">
        <w:rPr>
          <w:sz w:val="22"/>
          <w:szCs w:val="22"/>
          <w:rtl w:val="0"/>
        </w:rPr>
        <w:t xml:space="preserve">Muravchik, Joshua, </w:t>
      </w:r>
      <w:r w:rsidDel="00000000" w:rsidR="00000000" w:rsidRPr="00000000">
        <w:rPr>
          <w:i w:val="1"/>
          <w:iCs w:val="1"/>
          <w:sz w:val="22"/>
          <w:szCs w:val="22"/>
          <w:rtl w:val="0"/>
        </w:rPr>
        <w:t xml:space="preserve">Raiul pe pământ. Mărirea şi decăderea socialismului</w:t>
      </w:r>
      <w:r w:rsidDel="00000000" w:rsidR="00000000" w:rsidRPr="00000000">
        <w:rPr>
          <w:sz w:val="22"/>
          <w:szCs w:val="22"/>
          <w:rtl w:val="0"/>
        </w:rPr>
        <w:t xml:space="preserve">, Brumar, 2004, cap. 8, „Ujamaa. Nyerere face sinteza”, pp. 222-254.</w:t>
      </w:r>
    </w:p>
    <w:p w:rsidR="00000000" w:rsidDel="00000000" w:rsidP="00000000" w:rsidRDefault="00000000" w:rsidRPr="00000000" w14:paraId="000000C2">
      <w:pPr>
        <w:spacing w:after="200" w:lineRule="auto"/>
        <w:jc w:val="both"/>
        <w:rPr>
          <w:sz w:val="22"/>
          <w:szCs w:val="22"/>
        </w:rPr>
      </w:pPr>
      <w:r w:rsidDel="00000000" w:rsidR="00000000" w:rsidRPr="00000000">
        <w:rPr>
          <w:sz w:val="22"/>
          <w:szCs w:val="22"/>
          <w:rtl w:val="0"/>
        </w:rPr>
        <w:t xml:space="preserve">Sunstein, Cass R., ”What the civil rights movement was and wasn’t”, în Macedo, Stephen (ed.), </w:t>
      </w:r>
      <w:r w:rsidDel="00000000" w:rsidR="00000000" w:rsidRPr="00000000">
        <w:rPr>
          <w:i w:val="1"/>
          <w:iCs w:val="1"/>
          <w:sz w:val="22"/>
          <w:szCs w:val="22"/>
          <w:rtl w:val="0"/>
        </w:rPr>
        <w:t xml:space="preserve">Reassessing the Sixties. Debating the Political and Cultural Legacy</w:t>
      </w:r>
      <w:r w:rsidDel="00000000" w:rsidR="00000000" w:rsidRPr="00000000">
        <w:rPr>
          <w:sz w:val="22"/>
          <w:szCs w:val="22"/>
          <w:rtl w:val="0"/>
        </w:rPr>
        <w:t xml:space="preserve">, New York – London, W W Norton&amp;Company, pp. 253-282. </w:t>
      </w:r>
    </w:p>
    <w:p w:rsidR="00000000" w:rsidDel="00000000" w:rsidP="00000000" w:rsidRDefault="00000000" w:rsidRPr="00000000" w14:paraId="000000C3">
      <w:pPr>
        <w:spacing w:after="200" w:lineRule="auto"/>
        <w:jc w:val="both"/>
        <w:rPr>
          <w:sz w:val="22"/>
          <w:szCs w:val="22"/>
        </w:rPr>
      </w:pPr>
      <w:r w:rsidDel="00000000" w:rsidR="00000000" w:rsidRPr="00000000">
        <w:rPr>
          <w:sz w:val="22"/>
          <w:szCs w:val="22"/>
          <w:rtl w:val="0"/>
        </w:rPr>
        <w:t xml:space="preserve">Isserman, Maurice, Kazin, Michael, </w:t>
      </w:r>
      <w:r w:rsidDel="00000000" w:rsidR="00000000" w:rsidRPr="00000000">
        <w:rPr>
          <w:i w:val="1"/>
          <w:iCs w:val="1"/>
          <w:sz w:val="22"/>
          <w:szCs w:val="22"/>
          <w:rtl w:val="0"/>
        </w:rPr>
        <w:t xml:space="preserve">America Divided. The Civil War of the 1960s</w:t>
      </w:r>
      <w:r w:rsidDel="00000000" w:rsidR="00000000" w:rsidRPr="00000000">
        <w:rPr>
          <w:sz w:val="22"/>
          <w:szCs w:val="22"/>
          <w:rtl w:val="0"/>
        </w:rPr>
        <w:t xml:space="preserve">, Oxford University Press, 2000. Cap. 2 ”Black Ordeal, Black Freedom”, pp. 23-46. </w:t>
      </w:r>
    </w:p>
    <w:p w:rsidR="00000000" w:rsidDel="00000000" w:rsidP="00000000" w:rsidRDefault="00000000" w:rsidRPr="00000000" w14:paraId="000000C4">
      <w:pPr>
        <w:spacing w:after="200" w:lineRule="auto"/>
        <w:jc w:val="both"/>
        <w:rPr>
          <w:sz w:val="22"/>
          <w:szCs w:val="22"/>
        </w:rPr>
      </w:pPr>
      <w:r w:rsidDel="00000000" w:rsidR="00000000" w:rsidRPr="00000000">
        <w:rPr>
          <w:sz w:val="22"/>
          <w:szCs w:val="22"/>
          <w:rtl w:val="0"/>
        </w:rPr>
        <w:t xml:space="preserve">Gutierrez, Gustavo, „Search for Identity”, </w:t>
      </w:r>
      <w:r w:rsidDel="00000000" w:rsidR="00000000" w:rsidRPr="00000000">
        <w:rPr>
          <w:i w:val="1"/>
          <w:iCs w:val="1"/>
          <w:sz w:val="22"/>
          <w:szCs w:val="22"/>
          <w:rtl w:val="0"/>
        </w:rPr>
        <w:t xml:space="preserve">Latin American Perspectives</w:t>
      </w:r>
      <w:r w:rsidDel="00000000" w:rsidR="00000000" w:rsidRPr="00000000">
        <w:rPr>
          <w:sz w:val="22"/>
          <w:szCs w:val="22"/>
          <w:rtl w:val="0"/>
        </w:rPr>
        <w:t xml:space="preserve">, 19/3, 1992, pp. 61-66.</w:t>
      </w:r>
    </w:p>
    <w:p w:rsidR="00000000" w:rsidDel="00000000" w:rsidP="00000000" w:rsidRDefault="00000000" w:rsidRPr="00000000" w14:paraId="000000C5">
      <w:pPr>
        <w:spacing w:after="200" w:lineRule="auto"/>
        <w:jc w:val="both"/>
        <w:rPr>
          <w:b w:val="1"/>
          <w:bCs w:val="1"/>
          <w:sz w:val="22"/>
          <w:szCs w:val="22"/>
        </w:rPr>
      </w:pPr>
      <w:r w:rsidDel="00000000" w:rsidR="00000000" w:rsidRPr="00000000">
        <w:rPr>
          <w:b w:val="1"/>
          <w:bCs w:val="1"/>
          <w:sz w:val="22"/>
          <w:szCs w:val="22"/>
          <w:rtl w:val="0"/>
        </w:rPr>
        <w:t xml:space="preserve">Gutierrez, Gustavo, ”The task and content of liberation theology”, în Rowland, Cristopher (ed.) The Cambridge Companion to Liberation Theology, Cambridge University Press, 1999. pp. 19-38</w:t>
      </w:r>
    </w:p>
    <w:p w:rsidR="00000000" w:rsidDel="00000000" w:rsidP="00000000" w:rsidRDefault="00000000" w:rsidRPr="00000000" w14:paraId="000000C6">
      <w:pPr>
        <w:spacing w:after="200" w:lineRule="auto"/>
        <w:jc w:val="both"/>
        <w:rPr>
          <w:sz w:val="22"/>
          <w:szCs w:val="22"/>
        </w:rPr>
      </w:pPr>
      <w:r w:rsidDel="00000000" w:rsidR="00000000" w:rsidRPr="00000000">
        <w:rPr>
          <w:sz w:val="22"/>
          <w:szCs w:val="22"/>
          <w:rtl w:val="0"/>
        </w:rPr>
        <w:t xml:space="preserve">Ratzinger, Joseph, </w:t>
      </w:r>
      <w:r w:rsidDel="00000000" w:rsidR="00000000" w:rsidRPr="00000000">
        <w:rPr>
          <w:i w:val="1"/>
          <w:iCs w:val="1"/>
          <w:sz w:val="22"/>
          <w:szCs w:val="22"/>
          <w:rtl w:val="0"/>
        </w:rPr>
        <w:t xml:space="preserve">Instruction on Certain Aspects of "Theology of Liberation"</w:t>
      </w:r>
      <w:r w:rsidDel="00000000" w:rsidR="00000000" w:rsidRPr="00000000">
        <w:rPr>
          <w:sz w:val="22"/>
          <w:szCs w:val="22"/>
          <w:rtl w:val="0"/>
        </w:rPr>
        <w:t xml:space="preserve">, SDCF 1984, </w:t>
      </w:r>
      <w:hyperlink r:id="rId11">
        <w:r w:rsidDel="00000000" w:rsidR="00000000" w:rsidRPr="00000000">
          <w:rPr>
            <w:color w:val="0000ff"/>
            <w:sz w:val="22"/>
            <w:szCs w:val="22"/>
            <w:u w:val="single"/>
            <w:rtl w:val="0"/>
          </w:rPr>
          <w:t xml:space="preserve"> http://www.vatican.va/roman_curia/congregations/cfaith/documents/rc_con_cfaith_doc_19840806_theology-liberation_en.html </w:t>
        </w:r>
      </w:hyperlink>
      <w:r w:rsidDel="00000000" w:rsidR="00000000" w:rsidRPr="00000000">
        <w:rPr>
          <w:rtl w:val="0"/>
        </w:rPr>
      </w:r>
    </w:p>
    <w:p w:rsidR="00000000" w:rsidDel="00000000" w:rsidP="00000000" w:rsidRDefault="00000000" w:rsidRPr="00000000" w14:paraId="000000C7">
      <w:pPr>
        <w:spacing w:after="200" w:lineRule="auto"/>
        <w:jc w:val="both"/>
        <w:rPr>
          <w:sz w:val="22"/>
          <w:szCs w:val="22"/>
        </w:rPr>
      </w:pPr>
      <w:r w:rsidDel="00000000" w:rsidR="00000000" w:rsidRPr="00000000">
        <w:rPr>
          <w:b w:val="1"/>
          <w:bCs w:val="1"/>
          <w:sz w:val="22"/>
          <w:szCs w:val="22"/>
          <w:rtl w:val="0"/>
        </w:rPr>
        <w:t xml:space="preserve">Ratzinger, Joseph, Instructions on Christian Freedom and Liberation, SDCF 1986 </w:t>
      </w:r>
      <w:hyperlink r:id="rId12">
        <w:r w:rsidDel="00000000" w:rsidR="00000000" w:rsidRPr="00000000">
          <w:rPr>
            <w:b w:val="1"/>
            <w:bCs w:val="1"/>
            <w:color w:val="0000ff"/>
            <w:sz w:val="22"/>
            <w:szCs w:val="22"/>
            <w:u w:val="single"/>
            <w:rtl w:val="0"/>
          </w:rPr>
          <w:t xml:space="preserve">http://www.vatican.va/roman_curia/congregations/cfaith/documents/rc_con_cfaith_doc_19860322_freedom-liberation_en.html</w:t>
        </w:r>
      </w:hyperlink>
      <w:r w:rsidDel="00000000" w:rsidR="00000000" w:rsidRPr="00000000">
        <w:rPr>
          <w:sz w:val="22"/>
          <w:szCs w:val="22"/>
          <w:rtl w:val="0"/>
        </w:rPr>
        <w:t xml:space="preserve">, </w:t>
      </w:r>
    </w:p>
    <w:p w:rsidR="00000000" w:rsidDel="00000000" w:rsidP="00000000" w:rsidRDefault="00000000" w:rsidRPr="00000000" w14:paraId="000000C8">
      <w:pPr>
        <w:spacing w:after="200" w:lineRule="auto"/>
        <w:jc w:val="both"/>
        <w:rPr>
          <w:sz w:val="22"/>
          <w:szCs w:val="22"/>
        </w:rPr>
      </w:pPr>
      <w:r w:rsidDel="00000000" w:rsidR="00000000" w:rsidRPr="00000000">
        <w:rPr>
          <w:sz w:val="22"/>
          <w:szCs w:val="22"/>
          <w:rtl w:val="0"/>
        </w:rPr>
        <w:t xml:space="preserve">Dunn, Marvin G., „Liberation theology and class analysis: A reassessment of religion and class”, </w:t>
      </w:r>
      <w:r w:rsidDel="00000000" w:rsidR="00000000" w:rsidRPr="00000000">
        <w:rPr>
          <w:i w:val="1"/>
          <w:iCs w:val="1"/>
          <w:sz w:val="22"/>
          <w:szCs w:val="22"/>
          <w:rtl w:val="0"/>
        </w:rPr>
        <w:t xml:space="preserve">Latin American Perspectives</w:t>
      </w:r>
      <w:r w:rsidDel="00000000" w:rsidR="00000000" w:rsidRPr="00000000">
        <w:rPr>
          <w:sz w:val="22"/>
          <w:szCs w:val="22"/>
          <w:rtl w:val="0"/>
        </w:rPr>
        <w:t xml:space="preserve">, 13/3, 1986, pp. 59-71</w:t>
      </w:r>
    </w:p>
    <w:p w:rsidR="00000000" w:rsidDel="00000000" w:rsidP="00000000" w:rsidRDefault="00000000" w:rsidRPr="00000000" w14:paraId="000000C9">
      <w:pPr>
        <w:spacing w:after="200" w:lineRule="auto"/>
        <w:jc w:val="both"/>
        <w:rPr>
          <w:sz w:val="22"/>
          <w:szCs w:val="22"/>
        </w:rPr>
      </w:pPr>
      <w:r w:rsidDel="00000000" w:rsidR="00000000" w:rsidRPr="00000000">
        <w:rPr>
          <w:sz w:val="22"/>
          <w:szCs w:val="22"/>
          <w:rtl w:val="0"/>
        </w:rPr>
        <w:t xml:space="preserve">Macridis, Roy, Hulliung, Mark, </w:t>
      </w:r>
      <w:r w:rsidDel="00000000" w:rsidR="00000000" w:rsidRPr="00000000">
        <w:rPr>
          <w:i w:val="1"/>
          <w:iCs w:val="1"/>
          <w:sz w:val="22"/>
          <w:szCs w:val="22"/>
          <w:rtl w:val="0"/>
        </w:rPr>
        <w:t xml:space="preserve">Contemporary Political Ideologies. Movements and Regimes</w:t>
      </w:r>
      <w:r w:rsidDel="00000000" w:rsidR="00000000" w:rsidRPr="00000000">
        <w:rPr>
          <w:sz w:val="22"/>
          <w:szCs w:val="22"/>
          <w:rtl w:val="0"/>
        </w:rPr>
        <w:t xml:space="preserve">, Harper Collins, 1996, cap 11 “Liberation Theology”, pp. 223-231.</w:t>
      </w:r>
    </w:p>
    <w:p w:rsidR="00000000" w:rsidDel="00000000" w:rsidP="00000000" w:rsidRDefault="00000000" w:rsidRPr="00000000" w14:paraId="000000CA">
      <w:pPr>
        <w:spacing w:after="200" w:lineRule="auto"/>
        <w:jc w:val="both"/>
        <w:rPr>
          <w:sz w:val="22"/>
          <w:szCs w:val="22"/>
        </w:rPr>
      </w:pPr>
      <w:r w:rsidDel="00000000" w:rsidR="00000000" w:rsidRPr="00000000">
        <w:rPr>
          <w:sz w:val="22"/>
          <w:szCs w:val="22"/>
          <w:rtl w:val="0"/>
        </w:rPr>
        <w:t xml:space="preserve">Turner, Denys, ”Marxism, liberation theology and the way of negation”, în Rowland, Cristopher (ed.) The Cambridge Companion to Liberation Theology, Cambridge University Press, 1999.  pp. 199-217.</w:t>
      </w:r>
    </w:p>
    <w:p w:rsidR="00000000" w:rsidDel="00000000" w:rsidP="00000000" w:rsidRDefault="00000000" w:rsidRPr="00000000" w14:paraId="000000CB">
      <w:pPr>
        <w:spacing w:after="200" w:lineRule="auto"/>
        <w:jc w:val="both"/>
        <w:rPr>
          <w:sz w:val="22"/>
          <w:szCs w:val="22"/>
        </w:rPr>
      </w:pPr>
      <w:r w:rsidDel="00000000" w:rsidR="00000000" w:rsidRPr="00000000">
        <w:rPr>
          <w:sz w:val="22"/>
          <w:szCs w:val="22"/>
          <w:rtl w:val="0"/>
        </w:rPr>
        <w:t xml:space="preserve">Rothbard, Murray, </w:t>
      </w:r>
      <w:r w:rsidDel="00000000" w:rsidR="00000000" w:rsidRPr="00000000">
        <w:rPr>
          <w:i w:val="1"/>
          <w:iCs w:val="1"/>
          <w:sz w:val="22"/>
          <w:szCs w:val="22"/>
          <w:rtl w:val="0"/>
        </w:rPr>
        <w:t xml:space="preserve">For a New Liberty. The Libertarian Manifesto</w:t>
      </w:r>
      <w:r w:rsidDel="00000000" w:rsidR="00000000" w:rsidRPr="00000000">
        <w:rPr>
          <w:sz w:val="22"/>
          <w:szCs w:val="22"/>
          <w:rtl w:val="0"/>
        </w:rPr>
        <w:t xml:space="preserve"> (revised edition), Ludwig von Mises Institute, 2002, cap. „The Libertarian Creed”, pp. 21-71</w:t>
      </w:r>
    </w:p>
    <w:p w:rsidR="00000000" w:rsidDel="00000000" w:rsidP="00000000" w:rsidRDefault="00000000" w:rsidRPr="00000000" w14:paraId="000000CC">
      <w:pPr>
        <w:spacing w:after="200" w:lineRule="auto"/>
        <w:jc w:val="both"/>
        <w:rPr>
          <w:sz w:val="22"/>
          <w:szCs w:val="22"/>
        </w:rPr>
      </w:pPr>
      <w:r w:rsidDel="00000000" w:rsidR="00000000" w:rsidRPr="00000000">
        <w:rPr>
          <w:sz w:val="22"/>
          <w:szCs w:val="22"/>
          <w:rtl w:val="0"/>
        </w:rPr>
        <w:t xml:space="preserve">Rothbard, Murray, </w:t>
      </w:r>
      <w:r w:rsidDel="00000000" w:rsidR="00000000" w:rsidRPr="00000000">
        <w:rPr>
          <w:i w:val="1"/>
          <w:iCs w:val="1"/>
          <w:sz w:val="22"/>
          <w:szCs w:val="22"/>
          <w:rtl w:val="0"/>
        </w:rPr>
        <w:t xml:space="preserve">The Ethics of Liberty</w:t>
      </w:r>
      <w:r w:rsidDel="00000000" w:rsidR="00000000" w:rsidRPr="00000000">
        <w:rPr>
          <w:sz w:val="22"/>
          <w:szCs w:val="22"/>
          <w:rtl w:val="0"/>
        </w:rPr>
        <w:t xml:space="preserve">, New York UP, cap. 29, “Robert Nozick and the Conception of the State”, pp. 231-253.</w:t>
      </w:r>
    </w:p>
    <w:p w:rsidR="00000000" w:rsidDel="00000000" w:rsidP="00000000" w:rsidRDefault="00000000" w:rsidRPr="00000000" w14:paraId="000000CD">
      <w:pPr>
        <w:spacing w:after="200" w:lineRule="auto"/>
        <w:jc w:val="both"/>
        <w:rPr>
          <w:sz w:val="22"/>
          <w:szCs w:val="22"/>
        </w:rPr>
      </w:pPr>
      <w:r w:rsidDel="00000000" w:rsidR="00000000" w:rsidRPr="00000000">
        <w:rPr>
          <w:sz w:val="22"/>
          <w:szCs w:val="22"/>
          <w:rtl w:val="0"/>
        </w:rPr>
        <w:t xml:space="preserve">Kaplan, Lawrence, Kristol, William, </w:t>
      </w:r>
      <w:r w:rsidDel="00000000" w:rsidR="00000000" w:rsidRPr="00000000">
        <w:rPr>
          <w:i w:val="1"/>
          <w:iCs w:val="1"/>
          <w:sz w:val="22"/>
          <w:szCs w:val="22"/>
          <w:rtl w:val="0"/>
        </w:rPr>
        <w:t xml:space="preserve">The War over Iraq. Saddam`s Tyranny and Amercia`s Mission</w:t>
      </w:r>
      <w:r w:rsidDel="00000000" w:rsidR="00000000" w:rsidRPr="00000000">
        <w:rPr>
          <w:sz w:val="22"/>
          <w:szCs w:val="22"/>
          <w:rtl w:val="0"/>
        </w:rPr>
        <w:t xml:space="preserve">, Encounter Books, 2003. pp. 151-243. </w:t>
      </w:r>
    </w:p>
    <w:p w:rsidR="00000000" w:rsidDel="00000000" w:rsidP="00000000" w:rsidRDefault="00000000" w:rsidRPr="00000000" w14:paraId="000000CE">
      <w:pPr>
        <w:spacing w:after="200" w:lineRule="auto"/>
        <w:jc w:val="both"/>
        <w:rPr>
          <w:b w:val="1"/>
          <w:bCs w:val="1"/>
          <w:sz w:val="22"/>
          <w:szCs w:val="22"/>
        </w:rPr>
      </w:pPr>
      <w:r w:rsidDel="00000000" w:rsidR="00000000" w:rsidRPr="00000000">
        <w:rPr>
          <w:b w:val="1"/>
          <w:bCs w:val="1"/>
          <w:sz w:val="22"/>
          <w:szCs w:val="22"/>
          <w:rtl w:val="0"/>
        </w:rPr>
        <w:t xml:space="preserve">Brown, Wendy, „American Nightmare: Neoliberalism, Neoconservatism, and De-Democratization”, </w:t>
      </w:r>
      <w:r w:rsidDel="00000000" w:rsidR="00000000" w:rsidRPr="00000000">
        <w:rPr>
          <w:b w:val="1"/>
          <w:bCs w:val="1"/>
          <w:i w:val="1"/>
          <w:iCs w:val="1"/>
          <w:sz w:val="22"/>
          <w:szCs w:val="22"/>
          <w:rtl w:val="0"/>
        </w:rPr>
        <w:t xml:space="preserve">Political Theory</w:t>
      </w:r>
      <w:r w:rsidDel="00000000" w:rsidR="00000000" w:rsidRPr="00000000">
        <w:rPr>
          <w:b w:val="1"/>
          <w:bCs w:val="1"/>
          <w:sz w:val="22"/>
          <w:szCs w:val="22"/>
          <w:rtl w:val="0"/>
        </w:rPr>
        <w:t xml:space="preserve">, 34(6), 2006, pp. 690-714</w:t>
      </w:r>
    </w:p>
    <w:p w:rsidR="00000000" w:rsidDel="00000000" w:rsidP="00000000" w:rsidRDefault="00000000" w:rsidRPr="00000000" w14:paraId="000000CF">
      <w:pPr>
        <w:spacing w:after="200" w:lineRule="auto"/>
        <w:jc w:val="both"/>
        <w:rPr>
          <w:sz w:val="22"/>
          <w:szCs w:val="22"/>
        </w:rPr>
      </w:pPr>
      <w:r w:rsidDel="00000000" w:rsidR="00000000" w:rsidRPr="00000000">
        <w:rPr>
          <w:sz w:val="22"/>
          <w:szCs w:val="22"/>
          <w:rtl w:val="0"/>
        </w:rPr>
        <w:t xml:space="preserve">Spragens, Thomas A., „The Limitations of Libertarianism”, în Ball, Terence, Dagger, Richard, </w:t>
      </w:r>
      <w:r w:rsidDel="00000000" w:rsidR="00000000" w:rsidRPr="00000000">
        <w:rPr>
          <w:i w:val="1"/>
          <w:iCs w:val="1"/>
          <w:sz w:val="22"/>
          <w:szCs w:val="22"/>
          <w:rtl w:val="0"/>
        </w:rPr>
        <w:t xml:space="preserve">Ideals and Ideologies. A Reader</w:t>
      </w:r>
      <w:r w:rsidDel="00000000" w:rsidR="00000000" w:rsidRPr="00000000">
        <w:rPr>
          <w:sz w:val="22"/>
          <w:szCs w:val="22"/>
          <w:rtl w:val="0"/>
        </w:rPr>
        <w:t xml:space="preserve">, Pearson Longman, 2004, pp. 133-142</w:t>
      </w:r>
    </w:p>
    <w:p w:rsidR="00000000" w:rsidDel="00000000" w:rsidP="00000000" w:rsidRDefault="00000000" w:rsidRPr="00000000" w14:paraId="000000D0">
      <w:pPr>
        <w:spacing w:after="200" w:lineRule="auto"/>
        <w:jc w:val="both"/>
        <w:rPr>
          <w:sz w:val="22"/>
          <w:szCs w:val="22"/>
        </w:rPr>
      </w:pPr>
      <w:r w:rsidDel="00000000" w:rsidR="00000000" w:rsidRPr="00000000">
        <w:rPr>
          <w:sz w:val="22"/>
          <w:szCs w:val="22"/>
          <w:rtl w:val="0"/>
        </w:rPr>
        <w:t xml:space="preserve">Cristescu, Radu, ”Neoconservatorismul”, în Sterpan, Ionuț, Aligică, Dragoș - Paul (ed.) </w:t>
      </w:r>
      <w:r w:rsidDel="00000000" w:rsidR="00000000" w:rsidRPr="00000000">
        <w:rPr>
          <w:i w:val="1"/>
          <w:iCs w:val="1"/>
          <w:sz w:val="22"/>
          <w:szCs w:val="22"/>
          <w:rtl w:val="0"/>
        </w:rPr>
        <w:t xml:space="preserve">Dreapta intelectuală. Teorii și școli de gândire ale dreptei contemporane occidentale</w:t>
      </w:r>
      <w:r w:rsidDel="00000000" w:rsidR="00000000" w:rsidRPr="00000000">
        <w:rPr>
          <w:sz w:val="22"/>
          <w:szCs w:val="22"/>
          <w:rtl w:val="0"/>
        </w:rPr>
        <w:t xml:space="preserve">, Humanitas, 2011. Pp. 28-52.</w:t>
      </w:r>
    </w:p>
    <w:p w:rsidR="00000000" w:rsidDel="00000000" w:rsidP="00000000" w:rsidRDefault="00000000" w:rsidRPr="00000000" w14:paraId="000000D1">
      <w:pPr>
        <w:spacing w:after="200" w:lineRule="auto"/>
        <w:jc w:val="both"/>
        <w:rPr>
          <w:sz w:val="22"/>
          <w:szCs w:val="22"/>
        </w:rPr>
      </w:pPr>
      <w:r w:rsidDel="00000000" w:rsidR="00000000" w:rsidRPr="00000000">
        <w:rPr>
          <w:sz w:val="22"/>
          <w:szCs w:val="22"/>
          <w:rtl w:val="0"/>
        </w:rPr>
        <w:t xml:space="preserve">Turner, Rachel, ”The ”rebirth of liberalism”: the origins of neo-liberal ideology”, </w:t>
      </w:r>
      <w:r w:rsidDel="00000000" w:rsidR="00000000" w:rsidRPr="00000000">
        <w:rPr>
          <w:i w:val="1"/>
          <w:iCs w:val="1"/>
          <w:sz w:val="22"/>
          <w:szCs w:val="22"/>
          <w:rtl w:val="0"/>
        </w:rPr>
        <w:t xml:space="preserve">Journal of Political Ideologies</w:t>
      </w:r>
      <w:r w:rsidDel="00000000" w:rsidR="00000000" w:rsidRPr="00000000">
        <w:rPr>
          <w:sz w:val="22"/>
          <w:szCs w:val="22"/>
          <w:rtl w:val="0"/>
        </w:rPr>
        <w:t xml:space="preserve"> 12 (1), pp. 67-83. </w:t>
      </w:r>
    </w:p>
    <w:p w:rsidR="00000000" w:rsidDel="00000000" w:rsidP="00000000" w:rsidRDefault="00000000" w:rsidRPr="00000000" w14:paraId="000000D2">
      <w:pPr>
        <w:spacing w:after="200" w:lineRule="auto"/>
        <w:jc w:val="both"/>
        <w:rPr>
          <w:sz w:val="22"/>
          <w:szCs w:val="22"/>
        </w:rPr>
      </w:pPr>
      <w:r w:rsidDel="00000000" w:rsidR="00000000" w:rsidRPr="00000000">
        <w:rPr>
          <w:sz w:val="22"/>
          <w:szCs w:val="22"/>
          <w:rtl w:val="0"/>
        </w:rPr>
        <w:t xml:space="preserve">Critchlow, Donald T., </w:t>
      </w:r>
      <w:r w:rsidDel="00000000" w:rsidR="00000000" w:rsidRPr="00000000">
        <w:rPr>
          <w:i w:val="1"/>
          <w:iCs w:val="1"/>
          <w:sz w:val="22"/>
          <w:szCs w:val="22"/>
          <w:rtl w:val="0"/>
        </w:rPr>
        <w:t xml:space="preserve">The Conservative Ascendancy. How the GOP Made Political History</w:t>
      </w:r>
      <w:r w:rsidDel="00000000" w:rsidR="00000000" w:rsidRPr="00000000">
        <w:rPr>
          <w:sz w:val="22"/>
          <w:szCs w:val="22"/>
          <w:rtl w:val="0"/>
        </w:rPr>
        <w:t xml:space="preserve">, Harvard University Press, 2007.</w:t>
      </w:r>
    </w:p>
    <w:p w:rsidR="00000000" w:rsidDel="00000000" w:rsidP="00000000" w:rsidRDefault="00000000" w:rsidRPr="00000000" w14:paraId="000000D3">
      <w:pPr>
        <w:spacing w:after="200" w:lineRule="auto"/>
        <w:jc w:val="both"/>
        <w:rPr>
          <w:sz w:val="22"/>
          <w:szCs w:val="22"/>
        </w:rPr>
      </w:pPr>
      <w:r w:rsidDel="00000000" w:rsidR="00000000" w:rsidRPr="00000000">
        <w:rPr>
          <w:sz w:val="22"/>
          <w:szCs w:val="22"/>
          <w:rtl w:val="0"/>
        </w:rPr>
        <w:t xml:space="preserve">Friedman, Murray, </w:t>
      </w:r>
      <w:r w:rsidDel="00000000" w:rsidR="00000000" w:rsidRPr="00000000">
        <w:rPr>
          <w:i w:val="1"/>
          <w:iCs w:val="1"/>
          <w:sz w:val="22"/>
          <w:szCs w:val="22"/>
          <w:rtl w:val="0"/>
        </w:rPr>
        <w:t xml:space="preserve">The Neoconservative Revolution. Jewish Intellectuals and the Shaping of Public Policy</w:t>
      </w:r>
      <w:r w:rsidDel="00000000" w:rsidR="00000000" w:rsidRPr="00000000">
        <w:rPr>
          <w:sz w:val="22"/>
          <w:szCs w:val="22"/>
          <w:rtl w:val="0"/>
        </w:rPr>
        <w:t xml:space="preserve">, Cambridge University Press, 2005. Cap. 8, ” Neoconservatives and the Reagan Revolution”, pp. 137-160.</w:t>
      </w:r>
    </w:p>
    <w:p w:rsidR="00000000" w:rsidDel="00000000" w:rsidP="00000000" w:rsidRDefault="00000000" w:rsidRPr="00000000" w14:paraId="000000D4">
      <w:pPr>
        <w:spacing w:after="200" w:lineRule="auto"/>
        <w:jc w:val="both"/>
        <w:rPr>
          <w:b w:val="1"/>
          <w:bCs w:val="1"/>
          <w:sz w:val="22"/>
          <w:szCs w:val="22"/>
        </w:rPr>
      </w:pPr>
      <w:r w:rsidDel="00000000" w:rsidR="00000000" w:rsidRPr="00000000">
        <w:rPr>
          <w:b w:val="1"/>
          <w:bCs w:val="1"/>
          <w:sz w:val="22"/>
          <w:szCs w:val="22"/>
          <w:rtl w:val="0"/>
        </w:rPr>
        <w:t xml:space="preserve">Muller, Jan-Werner, </w:t>
      </w:r>
      <w:r w:rsidDel="00000000" w:rsidR="00000000" w:rsidRPr="00000000">
        <w:rPr>
          <w:b w:val="1"/>
          <w:bCs w:val="1"/>
          <w:i w:val="1"/>
          <w:iCs w:val="1"/>
          <w:sz w:val="22"/>
          <w:szCs w:val="22"/>
          <w:rtl w:val="0"/>
        </w:rPr>
        <w:t xml:space="preserve">Ce este populismul?</w:t>
      </w:r>
      <w:r w:rsidDel="00000000" w:rsidR="00000000" w:rsidRPr="00000000">
        <w:rPr>
          <w:b w:val="1"/>
          <w:bCs w:val="1"/>
          <w:sz w:val="22"/>
          <w:szCs w:val="22"/>
          <w:rtl w:val="0"/>
        </w:rPr>
        <w:t xml:space="preserve">, Polirom, Iași, 2017, pp. 115-152</w:t>
      </w:r>
    </w:p>
    <w:p w:rsidR="00000000" w:rsidDel="00000000" w:rsidP="00000000" w:rsidRDefault="00000000" w:rsidRPr="00000000" w14:paraId="000000D5">
      <w:pPr>
        <w:spacing w:after="200" w:lineRule="auto"/>
        <w:jc w:val="both"/>
        <w:rPr>
          <w:i w:val="1"/>
          <w:iCs w:val="1"/>
          <w:sz w:val="22"/>
          <w:szCs w:val="22"/>
        </w:rPr>
      </w:pPr>
      <w:r w:rsidDel="00000000" w:rsidR="00000000" w:rsidRPr="00000000">
        <w:rPr>
          <w:sz w:val="22"/>
          <w:szCs w:val="22"/>
          <w:rtl w:val="0"/>
        </w:rPr>
        <w:t xml:space="preserve">Mudde, Cas, Kaltwasser Rovira, Cristobal, </w:t>
      </w:r>
      <w:r w:rsidDel="00000000" w:rsidR="00000000" w:rsidRPr="00000000">
        <w:rPr>
          <w:i w:val="1"/>
          <w:iCs w:val="1"/>
          <w:sz w:val="22"/>
          <w:szCs w:val="22"/>
          <w:rtl w:val="0"/>
        </w:rPr>
        <w:t xml:space="preserve">Populism: a very short introduction, </w:t>
      </w:r>
      <w:r w:rsidDel="00000000" w:rsidR="00000000" w:rsidRPr="00000000">
        <w:rPr>
          <w:sz w:val="22"/>
          <w:szCs w:val="22"/>
          <w:rtl w:val="0"/>
        </w:rPr>
        <w:t xml:space="preserve">Oxford University Press, Oxford &amp; New York, 2017. </w:t>
      </w:r>
      <w:r w:rsidDel="00000000" w:rsidR="00000000" w:rsidRPr="00000000">
        <w:rPr>
          <w:rtl w:val="0"/>
        </w:rPr>
      </w:r>
    </w:p>
    <w:p w:rsidR="00000000" w:rsidDel="00000000" w:rsidP="00000000" w:rsidRDefault="00000000" w:rsidRPr="00000000" w14:paraId="000000D6">
      <w:pPr>
        <w:spacing w:after="200" w:lineRule="auto"/>
        <w:jc w:val="both"/>
        <w:rPr>
          <w:sz w:val="22"/>
          <w:szCs w:val="22"/>
        </w:rPr>
      </w:pPr>
      <w:r w:rsidDel="00000000" w:rsidR="00000000" w:rsidRPr="00000000">
        <w:rPr>
          <w:sz w:val="22"/>
          <w:szCs w:val="22"/>
          <w:rtl w:val="0"/>
        </w:rPr>
        <w:t xml:space="preserve">Țăranu, Andrei, „The Symbolism of Populism” in </w:t>
      </w:r>
      <w:r w:rsidDel="00000000" w:rsidR="00000000" w:rsidRPr="00000000">
        <w:rPr>
          <w:i w:val="1"/>
          <w:iCs w:val="1"/>
          <w:sz w:val="22"/>
          <w:szCs w:val="22"/>
          <w:rtl w:val="0"/>
        </w:rPr>
        <w:t xml:space="preserve">Athenaeum. Polish Political Science Studies, </w:t>
      </w:r>
      <w:r w:rsidDel="00000000" w:rsidR="00000000" w:rsidRPr="00000000">
        <w:rPr>
          <w:sz w:val="22"/>
          <w:szCs w:val="22"/>
          <w:rtl w:val="0"/>
        </w:rPr>
        <w:t xml:space="preserve">vol. 48, December 2015, pp. 64-75.</w:t>
      </w:r>
    </w:p>
    <w:p w:rsidR="00000000" w:rsidDel="00000000" w:rsidP="00000000" w:rsidRDefault="00000000" w:rsidRPr="00000000" w14:paraId="000000D7">
      <w:pPr>
        <w:spacing w:after="200" w:lineRule="auto"/>
        <w:jc w:val="both"/>
        <w:rPr>
          <w:sz w:val="22"/>
          <w:szCs w:val="22"/>
        </w:rPr>
      </w:pPr>
      <w:r w:rsidDel="00000000" w:rsidR="00000000" w:rsidRPr="00000000">
        <w:rPr>
          <w:sz w:val="22"/>
          <w:szCs w:val="22"/>
          <w:rtl w:val="0"/>
        </w:rPr>
        <w:t xml:space="preserve">Panizza, Francisco (ed.), </w:t>
      </w:r>
      <w:r w:rsidDel="00000000" w:rsidR="00000000" w:rsidRPr="00000000">
        <w:rPr>
          <w:i w:val="1"/>
          <w:iCs w:val="1"/>
          <w:sz w:val="22"/>
          <w:szCs w:val="22"/>
          <w:rtl w:val="0"/>
        </w:rPr>
        <w:t xml:space="preserve">Populism and the mirror of democracy, </w:t>
      </w:r>
      <w:r w:rsidDel="00000000" w:rsidR="00000000" w:rsidRPr="00000000">
        <w:rPr>
          <w:sz w:val="22"/>
          <w:szCs w:val="22"/>
          <w:rtl w:val="0"/>
        </w:rPr>
        <w:t xml:space="preserve">Verso, London&amp;New York, 2005.</w:t>
      </w:r>
    </w:p>
    <w:p w:rsidR="00000000" w:rsidDel="00000000" w:rsidP="00000000" w:rsidRDefault="00000000" w:rsidRPr="00000000" w14:paraId="000000D8">
      <w:pPr>
        <w:spacing w:after="200" w:lineRule="auto"/>
        <w:jc w:val="both"/>
        <w:rPr>
          <w:sz w:val="22"/>
          <w:szCs w:val="22"/>
        </w:rPr>
      </w:pPr>
      <w:r w:rsidDel="00000000" w:rsidR="00000000" w:rsidRPr="00000000">
        <w:rPr>
          <w:sz w:val="22"/>
          <w:szCs w:val="22"/>
          <w:rtl w:val="0"/>
        </w:rPr>
        <w:t xml:space="preserve">Müller, Werner-Jan, </w:t>
      </w:r>
      <w:r w:rsidDel="00000000" w:rsidR="00000000" w:rsidRPr="00000000">
        <w:rPr>
          <w:i w:val="1"/>
          <w:iCs w:val="1"/>
          <w:sz w:val="22"/>
          <w:szCs w:val="22"/>
          <w:rtl w:val="0"/>
        </w:rPr>
        <w:t xml:space="preserve">What is Populism?</w:t>
      </w:r>
      <w:r w:rsidDel="00000000" w:rsidR="00000000" w:rsidRPr="00000000">
        <w:rPr>
          <w:sz w:val="22"/>
          <w:szCs w:val="22"/>
          <w:rtl w:val="0"/>
        </w:rPr>
        <w:t xml:space="preserve">, University of Pennsylvania Press, Philadelphia, 2016,</w:t>
      </w:r>
    </w:p>
    <w:p w:rsidR="00000000" w:rsidDel="00000000" w:rsidP="00000000" w:rsidRDefault="00000000" w:rsidRPr="00000000" w14:paraId="000000D9">
      <w:pPr>
        <w:spacing w:after="200" w:lineRule="auto"/>
        <w:jc w:val="both"/>
        <w:rPr>
          <w:sz w:val="22"/>
          <w:szCs w:val="22"/>
        </w:rPr>
      </w:pPr>
      <w:r w:rsidDel="00000000" w:rsidR="00000000" w:rsidRPr="00000000">
        <w:rPr>
          <w:sz w:val="22"/>
          <w:szCs w:val="22"/>
          <w:rtl w:val="0"/>
        </w:rPr>
        <w:t xml:space="preserve">Mudde, Cas (Ed.), </w:t>
      </w:r>
      <w:r w:rsidDel="00000000" w:rsidR="00000000" w:rsidRPr="00000000">
        <w:rPr>
          <w:i w:val="1"/>
          <w:iCs w:val="1"/>
          <w:sz w:val="22"/>
          <w:szCs w:val="22"/>
          <w:rtl w:val="0"/>
        </w:rPr>
        <w:t xml:space="preserve">The Populist Radical Right. A Reader</w:t>
      </w:r>
      <w:r w:rsidDel="00000000" w:rsidR="00000000" w:rsidRPr="00000000">
        <w:rPr>
          <w:sz w:val="22"/>
          <w:szCs w:val="22"/>
          <w:rtl w:val="0"/>
        </w:rPr>
        <w:t xml:space="preserve">, Routledge, New York, 2017,</w:t>
      </w:r>
    </w:p>
    <w:p w:rsidR="00000000" w:rsidDel="00000000" w:rsidP="00000000" w:rsidRDefault="00000000" w:rsidRPr="00000000" w14:paraId="000000DA">
      <w:pPr>
        <w:spacing w:after="200" w:lineRule="auto"/>
        <w:jc w:val="both"/>
        <w:rPr>
          <w:sz w:val="22"/>
          <w:szCs w:val="22"/>
        </w:rPr>
      </w:pPr>
      <w:r w:rsidDel="00000000" w:rsidR="00000000" w:rsidRPr="00000000">
        <w:rPr>
          <w:sz w:val="22"/>
          <w:szCs w:val="22"/>
          <w:rtl w:val="0"/>
        </w:rPr>
        <w:t xml:space="preserve">De la Torre, Carlos (Ed.), </w:t>
      </w:r>
      <w:r w:rsidDel="00000000" w:rsidR="00000000" w:rsidRPr="00000000">
        <w:rPr>
          <w:i w:val="1"/>
          <w:iCs w:val="1"/>
          <w:sz w:val="22"/>
          <w:szCs w:val="22"/>
          <w:rtl w:val="0"/>
        </w:rPr>
        <w:t xml:space="preserve">Routledge Handbook of Global Populism</w:t>
      </w:r>
      <w:r w:rsidDel="00000000" w:rsidR="00000000" w:rsidRPr="00000000">
        <w:rPr>
          <w:sz w:val="22"/>
          <w:szCs w:val="22"/>
          <w:rtl w:val="0"/>
        </w:rPr>
        <w:t xml:space="preserve">, Routledge, New York, 2019,</w:t>
      </w:r>
    </w:p>
    <w:p w:rsidR="00000000" w:rsidDel="00000000" w:rsidP="00000000" w:rsidRDefault="00000000" w:rsidRPr="00000000" w14:paraId="000000DB">
      <w:pPr>
        <w:spacing w:after="200" w:lineRule="auto"/>
        <w:jc w:val="both"/>
        <w:rPr>
          <w:sz w:val="22"/>
          <w:szCs w:val="22"/>
        </w:rPr>
      </w:pPr>
      <w:r w:rsidDel="00000000" w:rsidR="00000000" w:rsidRPr="00000000">
        <w:rPr>
          <w:sz w:val="22"/>
          <w:szCs w:val="22"/>
          <w:rtl w:val="0"/>
        </w:rPr>
        <w:t xml:space="preserve">Moffitt, Benjamin, </w:t>
      </w:r>
      <w:r w:rsidDel="00000000" w:rsidR="00000000" w:rsidRPr="00000000">
        <w:rPr>
          <w:i w:val="1"/>
          <w:iCs w:val="1"/>
          <w:sz w:val="22"/>
          <w:szCs w:val="22"/>
          <w:rtl w:val="0"/>
        </w:rPr>
        <w:t xml:space="preserve">The Global Rise of Populism</w:t>
      </w:r>
      <w:r w:rsidDel="00000000" w:rsidR="00000000" w:rsidRPr="00000000">
        <w:rPr>
          <w:sz w:val="22"/>
          <w:szCs w:val="22"/>
          <w:rtl w:val="0"/>
        </w:rPr>
        <w:t xml:space="preserve">, Stanford University Press, Stanford, 2016,</w:t>
      </w:r>
    </w:p>
    <w:p w:rsidR="00000000" w:rsidDel="00000000" w:rsidP="00000000" w:rsidRDefault="00000000" w:rsidRPr="00000000" w14:paraId="000000DC">
      <w:pPr>
        <w:spacing w:after="200" w:lineRule="auto"/>
        <w:jc w:val="both"/>
        <w:rPr>
          <w:sz w:val="22"/>
          <w:szCs w:val="22"/>
        </w:rPr>
      </w:pPr>
      <w:r w:rsidDel="00000000" w:rsidR="00000000" w:rsidRPr="00000000">
        <w:rPr>
          <w:sz w:val="22"/>
          <w:szCs w:val="22"/>
          <w:rtl w:val="0"/>
        </w:rPr>
        <w:t xml:space="preserve">Ron, Amit; Nadesan Maja (Eds) </w:t>
      </w:r>
      <w:r w:rsidDel="00000000" w:rsidR="00000000" w:rsidRPr="00000000">
        <w:rPr>
          <w:i w:val="1"/>
          <w:iCs w:val="1"/>
          <w:sz w:val="22"/>
          <w:szCs w:val="22"/>
          <w:rtl w:val="0"/>
        </w:rPr>
        <w:t xml:space="preserve">Mapping Populism. Approaches and Methods</w:t>
      </w:r>
      <w:r w:rsidDel="00000000" w:rsidR="00000000" w:rsidRPr="00000000">
        <w:rPr>
          <w:sz w:val="22"/>
          <w:szCs w:val="22"/>
          <w:rtl w:val="0"/>
        </w:rPr>
        <w:t xml:space="preserve">, Routledge, New York, 2020</w:t>
      </w:r>
    </w:p>
    <w:p w:rsidR="00000000" w:rsidDel="00000000" w:rsidP="00000000" w:rsidRDefault="00000000" w:rsidRPr="00000000" w14:paraId="000000DD">
      <w:pPr>
        <w:spacing w:after="200" w:lineRule="auto"/>
        <w:jc w:val="both"/>
        <w:rPr>
          <w:sz w:val="22"/>
          <w:szCs w:val="22"/>
        </w:rPr>
      </w:pPr>
      <w:r w:rsidDel="00000000" w:rsidR="00000000" w:rsidRPr="00000000">
        <w:rPr>
          <w:sz w:val="22"/>
          <w:szCs w:val="22"/>
          <w:rtl w:val="0"/>
        </w:rPr>
        <w:t xml:space="preserve">Aldo Leopold, „The Land Ethic”, în Ball, Terence, Dagger, Richard, </w:t>
      </w:r>
      <w:r w:rsidDel="00000000" w:rsidR="00000000" w:rsidRPr="00000000">
        <w:rPr>
          <w:i w:val="1"/>
          <w:iCs w:val="1"/>
          <w:sz w:val="22"/>
          <w:szCs w:val="22"/>
          <w:rtl w:val="0"/>
        </w:rPr>
        <w:t xml:space="preserve">Ideals and Ideologies. A Reader,</w:t>
      </w:r>
      <w:r w:rsidDel="00000000" w:rsidR="00000000" w:rsidRPr="00000000">
        <w:rPr>
          <w:sz w:val="22"/>
          <w:szCs w:val="22"/>
          <w:rtl w:val="0"/>
        </w:rPr>
        <w:t xml:space="preserve"> Pearson Longman, 2004,</w:t>
      </w:r>
      <w:r w:rsidDel="00000000" w:rsidR="00000000" w:rsidRPr="00000000">
        <w:rPr>
          <w:i w:val="1"/>
          <w:iCs w:val="1"/>
          <w:sz w:val="22"/>
          <w:szCs w:val="22"/>
          <w:rtl w:val="0"/>
        </w:rPr>
        <w:t xml:space="preserve"> </w:t>
      </w:r>
      <w:r w:rsidDel="00000000" w:rsidR="00000000" w:rsidRPr="00000000">
        <w:rPr>
          <w:sz w:val="22"/>
          <w:szCs w:val="22"/>
          <w:rtl w:val="0"/>
        </w:rPr>
        <w:t xml:space="preserve">pp. 416-426</w:t>
      </w:r>
    </w:p>
    <w:p w:rsidR="00000000" w:rsidDel="00000000" w:rsidP="00000000" w:rsidRDefault="00000000" w:rsidRPr="00000000" w14:paraId="000000DE">
      <w:pPr>
        <w:spacing w:after="200" w:lineRule="auto"/>
        <w:jc w:val="both"/>
        <w:rPr>
          <w:b w:val="1"/>
          <w:bCs w:val="1"/>
          <w:sz w:val="22"/>
          <w:szCs w:val="22"/>
        </w:rPr>
      </w:pPr>
      <w:r w:rsidDel="00000000" w:rsidR="00000000" w:rsidRPr="00000000">
        <w:rPr>
          <w:b w:val="1"/>
          <w:bCs w:val="1"/>
          <w:sz w:val="22"/>
          <w:szCs w:val="22"/>
          <w:rtl w:val="0"/>
        </w:rPr>
        <w:t xml:space="preserve">Bookchin, Murray, „Social Ecology versus Deep Ecology: A Challenge for the Ecology Movement”, </w:t>
      </w:r>
      <w:r w:rsidDel="00000000" w:rsidR="00000000" w:rsidRPr="00000000">
        <w:rPr>
          <w:b w:val="1"/>
          <w:bCs w:val="1"/>
          <w:i w:val="1"/>
          <w:iCs w:val="1"/>
          <w:sz w:val="22"/>
          <w:szCs w:val="22"/>
          <w:rtl w:val="0"/>
        </w:rPr>
        <w:t xml:space="preserve">Green Perspectives: Newsletter of the Green Program Project</w:t>
      </w:r>
      <w:r w:rsidDel="00000000" w:rsidR="00000000" w:rsidRPr="00000000">
        <w:rPr>
          <w:b w:val="1"/>
          <w:bCs w:val="1"/>
          <w:sz w:val="22"/>
          <w:szCs w:val="22"/>
          <w:rtl w:val="0"/>
        </w:rPr>
        <w:t xml:space="preserve">, 4-5, 1987, disponibil la </w:t>
      </w:r>
      <w:hyperlink r:id="rId13">
        <w:r w:rsidDel="00000000" w:rsidR="00000000" w:rsidRPr="00000000">
          <w:rPr>
            <w:b w:val="1"/>
            <w:bCs w:val="1"/>
            <w:color w:val="0000ff"/>
            <w:sz w:val="22"/>
            <w:szCs w:val="22"/>
            <w:rtl w:val="0"/>
          </w:rPr>
          <w:t xml:space="preserve">http://dwardmac.pitzer.edu/ANARCHIST_ARCHIVES/bookchin/ socecovdeepeco.html</w:t>
        </w:r>
      </w:hyperlink>
      <w:r w:rsidDel="00000000" w:rsidR="00000000" w:rsidRPr="00000000">
        <w:rPr>
          <w:b w:val="1"/>
          <w:bCs w:val="1"/>
          <w:sz w:val="22"/>
          <w:szCs w:val="22"/>
          <w:rtl w:val="0"/>
        </w:rPr>
        <w:t xml:space="preserve">  </w:t>
      </w:r>
    </w:p>
    <w:p w:rsidR="00000000" w:rsidDel="00000000" w:rsidP="00000000" w:rsidRDefault="00000000" w:rsidRPr="00000000" w14:paraId="000000DF">
      <w:pPr>
        <w:spacing w:after="200" w:lineRule="auto"/>
        <w:jc w:val="both"/>
        <w:rPr>
          <w:sz w:val="22"/>
          <w:szCs w:val="22"/>
        </w:rPr>
      </w:pPr>
      <w:r w:rsidDel="00000000" w:rsidR="00000000" w:rsidRPr="00000000">
        <w:rPr>
          <w:sz w:val="22"/>
          <w:szCs w:val="22"/>
          <w:rtl w:val="0"/>
        </w:rPr>
        <w:t xml:space="preserve">Freeden, Michael, </w:t>
      </w:r>
      <w:r w:rsidDel="00000000" w:rsidR="00000000" w:rsidRPr="00000000">
        <w:rPr>
          <w:i w:val="1"/>
          <w:iCs w:val="1"/>
          <w:sz w:val="22"/>
          <w:szCs w:val="22"/>
          <w:rtl w:val="0"/>
        </w:rPr>
        <w:t xml:space="preserve">Ideologies and Political Theory</w:t>
      </w:r>
      <w:r w:rsidDel="00000000" w:rsidR="00000000" w:rsidRPr="00000000">
        <w:rPr>
          <w:sz w:val="22"/>
          <w:szCs w:val="22"/>
          <w:rtl w:val="0"/>
        </w:rPr>
        <w:t xml:space="preserve">, Oxford University Press, 1995, cap. 14 „Green Ideology: Retreat and Regrouping”, pp. 526-551</w:t>
      </w:r>
    </w:p>
    <w:p w:rsidR="00000000" w:rsidDel="00000000" w:rsidP="00000000" w:rsidRDefault="00000000" w:rsidRPr="00000000" w14:paraId="000000E0">
      <w:pPr>
        <w:spacing w:after="200" w:lineRule="auto"/>
        <w:jc w:val="both"/>
        <w:rPr>
          <w:sz w:val="22"/>
          <w:szCs w:val="22"/>
        </w:rPr>
      </w:pPr>
      <w:r w:rsidDel="00000000" w:rsidR="00000000" w:rsidRPr="00000000">
        <w:rPr>
          <w:sz w:val="22"/>
          <w:szCs w:val="22"/>
          <w:rtl w:val="0"/>
        </w:rPr>
        <w:t xml:space="preserve">Dobson, Andrew, </w:t>
      </w:r>
      <w:r w:rsidDel="00000000" w:rsidR="00000000" w:rsidRPr="00000000">
        <w:rPr>
          <w:i w:val="1"/>
          <w:iCs w:val="1"/>
          <w:sz w:val="22"/>
          <w:szCs w:val="22"/>
          <w:rtl w:val="0"/>
        </w:rPr>
        <w:t xml:space="preserve">Green Political Thought. An Introduction</w:t>
      </w:r>
      <w:r w:rsidDel="00000000" w:rsidR="00000000" w:rsidRPr="00000000">
        <w:rPr>
          <w:sz w:val="22"/>
          <w:szCs w:val="22"/>
          <w:rtl w:val="0"/>
        </w:rPr>
        <w:t xml:space="preserve">, Routledge, 1990, cap. 4, „Strategies for Green change”, pp. 130-170</w:t>
      </w:r>
    </w:p>
    <w:p w:rsidR="00000000" w:rsidDel="00000000" w:rsidP="00000000" w:rsidRDefault="00000000" w:rsidRPr="00000000" w14:paraId="000000E1">
      <w:pPr>
        <w:spacing w:after="200" w:lineRule="auto"/>
        <w:jc w:val="both"/>
        <w:rPr>
          <w:sz w:val="22"/>
          <w:szCs w:val="22"/>
        </w:rPr>
      </w:pPr>
      <w:r w:rsidDel="00000000" w:rsidR="00000000" w:rsidRPr="00000000">
        <w:rPr>
          <w:sz w:val="22"/>
          <w:szCs w:val="22"/>
          <w:rtl w:val="0"/>
        </w:rPr>
        <w:t xml:space="preserve">Watts, Michael, Peet, Richard, ”Liberating Political Ecology”, în Watts, Michael, Peet, Richard, </w:t>
      </w:r>
      <w:r w:rsidDel="00000000" w:rsidR="00000000" w:rsidRPr="00000000">
        <w:rPr>
          <w:i w:val="1"/>
          <w:iCs w:val="1"/>
          <w:sz w:val="22"/>
          <w:szCs w:val="22"/>
          <w:rtl w:val="0"/>
        </w:rPr>
        <w:t xml:space="preserve">Liberation Ecologies. Environment, Development, Social Movements</w:t>
      </w:r>
      <w:r w:rsidDel="00000000" w:rsidR="00000000" w:rsidRPr="00000000">
        <w:rPr>
          <w:sz w:val="22"/>
          <w:szCs w:val="22"/>
          <w:rtl w:val="0"/>
        </w:rPr>
        <w:t xml:space="preserve">, ed. a doua, Routledge, 2004. </w:t>
      </w:r>
    </w:p>
    <w:p w:rsidR="00000000" w:rsidDel="00000000" w:rsidP="00000000" w:rsidRDefault="00000000" w:rsidRPr="00000000" w14:paraId="000000E2">
      <w:pPr>
        <w:spacing w:after="200" w:lineRule="auto"/>
        <w:jc w:val="both"/>
        <w:rPr>
          <w:sz w:val="22"/>
          <w:szCs w:val="22"/>
        </w:rPr>
      </w:pPr>
      <w:r w:rsidDel="00000000" w:rsidR="00000000" w:rsidRPr="00000000">
        <w:rPr>
          <w:sz w:val="22"/>
          <w:szCs w:val="22"/>
          <w:rtl w:val="0"/>
        </w:rPr>
        <w:t xml:space="preserve">Dryzek, John S., Norgaard, Richard B., Schlossberg, David, </w:t>
      </w:r>
      <w:r w:rsidDel="00000000" w:rsidR="00000000" w:rsidRPr="00000000">
        <w:rPr>
          <w:i w:val="1"/>
          <w:iCs w:val="1"/>
          <w:sz w:val="22"/>
          <w:szCs w:val="22"/>
          <w:rtl w:val="0"/>
        </w:rPr>
        <w:t xml:space="preserve">The Oxford Handbook of Climate Change and Society</w:t>
      </w:r>
      <w:r w:rsidDel="00000000" w:rsidR="00000000" w:rsidRPr="00000000">
        <w:rPr>
          <w:sz w:val="22"/>
          <w:szCs w:val="22"/>
          <w:rtl w:val="0"/>
        </w:rPr>
        <w:t xml:space="preserve">, Oxford University Press, 2011. </w:t>
      </w:r>
    </w:p>
    <w:p w:rsidR="00000000" w:rsidDel="00000000" w:rsidP="00000000" w:rsidRDefault="00000000" w:rsidRPr="00000000" w14:paraId="000000E3">
      <w:pPr>
        <w:rPr>
          <w:sz w:val="22"/>
          <w:szCs w:val="22"/>
        </w:rPr>
      </w:pPr>
      <w:r w:rsidDel="00000000" w:rsidR="00000000" w:rsidRPr="00000000">
        <w:rPr>
          <w:rtl w:val="0"/>
        </w:rPr>
      </w:r>
    </w:p>
    <w:tbl>
      <w:tblPr>
        <w:tblStyle w:val="Table5"/>
        <w:tblW w:w="964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48"/>
        <w:gridCol w:w="3600"/>
        <w:tblGridChange w:id="0">
          <w:tblGrid>
            <w:gridCol w:w="6048"/>
            <w:gridCol w:w="3600"/>
          </w:tblGrid>
        </w:tblGridChange>
      </w:tblGrid>
      <w:tr>
        <w:trPr>
          <w:cantSplit w:val="0"/>
          <w:trHeight w:val="510" w:hRule="atLeast"/>
          <w:tblHeader w:val="0"/>
        </w:trPr>
        <w:tc>
          <w:tcPr/>
          <w:p w:rsidR="00000000" w:rsidDel="00000000" w:rsidP="00000000" w:rsidRDefault="00000000" w:rsidRPr="00000000" w14:paraId="000000E4">
            <w:pPr>
              <w:rPr>
                <w:sz w:val="22"/>
                <w:szCs w:val="22"/>
              </w:rPr>
            </w:pPr>
            <w:r w:rsidDel="00000000" w:rsidR="00000000" w:rsidRPr="00000000">
              <w:rPr>
                <w:sz w:val="22"/>
                <w:szCs w:val="22"/>
                <w:rtl w:val="0"/>
              </w:rPr>
              <w:t xml:space="preserve">La stabilirea notei finale se iau în considerare</w:t>
            </w:r>
          </w:p>
        </w:tc>
        <w:tc>
          <w:tcPr/>
          <w:p w:rsidR="00000000" w:rsidDel="00000000" w:rsidP="00000000" w:rsidRDefault="00000000" w:rsidRPr="00000000" w14:paraId="000000E5">
            <w:pPr>
              <w:rPr>
                <w:sz w:val="22"/>
                <w:szCs w:val="22"/>
              </w:rPr>
            </w:pPr>
            <w:r w:rsidDel="00000000" w:rsidR="00000000" w:rsidRPr="00000000">
              <w:rPr>
                <w:sz w:val="22"/>
                <w:szCs w:val="22"/>
                <w:rtl w:val="0"/>
              </w:rPr>
              <w:t xml:space="preserve">Ponderea la notare, exprimată în %</w:t>
            </w:r>
          </w:p>
          <w:p w:rsidR="00000000" w:rsidDel="00000000" w:rsidP="00000000" w:rsidRDefault="00000000" w:rsidRPr="00000000" w14:paraId="000000E6">
            <w:pPr>
              <w:jc w:val="center"/>
              <w:rPr>
                <w:sz w:val="22"/>
                <w:szCs w:val="22"/>
              </w:rPr>
            </w:pPr>
            <w:r w:rsidDel="00000000" w:rsidR="00000000" w:rsidRPr="00000000">
              <w:rPr>
                <w:sz w:val="22"/>
                <w:szCs w:val="22"/>
                <w:rtl w:val="0"/>
              </w:rPr>
              <w:t xml:space="preserve">(Total = 100%)</w:t>
            </w:r>
          </w:p>
        </w:tc>
      </w:tr>
      <w:tr>
        <w:trPr>
          <w:cantSplit w:val="0"/>
          <w:tblHeader w:val="0"/>
        </w:trPr>
        <w:tc>
          <w:tcPr/>
          <w:p w:rsidR="00000000" w:rsidDel="00000000" w:rsidP="00000000" w:rsidRDefault="00000000" w:rsidRPr="00000000" w14:paraId="000000E7">
            <w:pPr>
              <w:rPr>
                <w:sz w:val="22"/>
                <w:szCs w:val="22"/>
              </w:rPr>
            </w:pPr>
            <w:r w:rsidDel="00000000" w:rsidR="00000000" w:rsidRPr="00000000">
              <w:rPr>
                <w:sz w:val="22"/>
                <w:szCs w:val="22"/>
                <w:rtl w:val="0"/>
              </w:rPr>
              <w:t xml:space="preserve">- răspunsurile la examen/ colocviu (evaluarea finală)</w:t>
            </w:r>
          </w:p>
        </w:tc>
        <w:tc>
          <w:tcPr/>
          <w:p w:rsidR="00000000" w:rsidDel="00000000" w:rsidP="00000000" w:rsidRDefault="00000000" w:rsidRPr="00000000" w14:paraId="000000E8">
            <w:pPr>
              <w:rPr>
                <w:sz w:val="22"/>
                <w:szCs w:val="22"/>
              </w:rPr>
            </w:pPr>
            <w:r w:rsidDel="00000000" w:rsidR="00000000" w:rsidRPr="00000000">
              <w:rPr>
                <w:sz w:val="22"/>
                <w:szCs w:val="22"/>
                <w:rtl w:val="0"/>
              </w:rPr>
              <w:t xml:space="preserve">40%</w:t>
            </w:r>
          </w:p>
        </w:tc>
      </w:tr>
      <w:tr>
        <w:trPr>
          <w:cantSplit w:val="0"/>
          <w:tblHeader w:val="0"/>
        </w:trPr>
        <w:tc>
          <w:tcPr/>
          <w:p w:rsidR="00000000" w:rsidDel="00000000" w:rsidP="00000000" w:rsidRDefault="00000000" w:rsidRPr="00000000" w14:paraId="000000E9">
            <w:pPr>
              <w:rPr>
                <w:sz w:val="22"/>
                <w:szCs w:val="22"/>
              </w:rPr>
            </w:pPr>
            <w:r w:rsidDel="00000000" w:rsidR="00000000" w:rsidRPr="00000000">
              <w:rPr>
                <w:sz w:val="22"/>
                <w:szCs w:val="22"/>
                <w:rtl w:val="0"/>
              </w:rPr>
              <w:t xml:space="preserve">- răspunsurile finale la lucrările practice de laborator</w:t>
            </w:r>
          </w:p>
        </w:tc>
        <w:tc>
          <w:tcPr/>
          <w:p w:rsidR="00000000" w:rsidDel="00000000" w:rsidP="00000000" w:rsidRDefault="00000000" w:rsidRPr="00000000" w14:paraId="000000EA">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B">
            <w:pPr>
              <w:rPr>
                <w:sz w:val="22"/>
                <w:szCs w:val="22"/>
              </w:rPr>
            </w:pPr>
            <w:r w:rsidDel="00000000" w:rsidR="00000000" w:rsidRPr="00000000">
              <w:rPr>
                <w:sz w:val="22"/>
                <w:szCs w:val="22"/>
                <w:rtl w:val="0"/>
              </w:rPr>
              <w:t xml:space="preserve">- testarea periodică prin lucrări de control</w:t>
            </w:r>
          </w:p>
        </w:tc>
        <w:tc>
          <w:tcPr/>
          <w:p w:rsidR="00000000" w:rsidDel="00000000" w:rsidP="00000000" w:rsidRDefault="00000000" w:rsidRPr="00000000" w14:paraId="000000EC">
            <w:pPr>
              <w:rPr>
                <w:sz w:val="22"/>
                <w:szCs w:val="22"/>
              </w:rPr>
            </w:pPr>
            <w:r w:rsidDel="00000000" w:rsidR="00000000" w:rsidRPr="00000000">
              <w:rPr>
                <w:sz w:val="22"/>
                <w:szCs w:val="22"/>
                <w:rtl w:val="0"/>
              </w:rPr>
              <w:t xml:space="preserve">30%</w:t>
            </w:r>
          </w:p>
        </w:tc>
      </w:tr>
      <w:tr>
        <w:trPr>
          <w:cantSplit w:val="0"/>
          <w:tblHeader w:val="0"/>
        </w:trPr>
        <w:tc>
          <w:tcPr/>
          <w:p w:rsidR="00000000" w:rsidDel="00000000" w:rsidP="00000000" w:rsidRDefault="00000000" w:rsidRPr="00000000" w14:paraId="000000ED">
            <w:pPr>
              <w:rPr>
                <w:sz w:val="22"/>
                <w:szCs w:val="22"/>
              </w:rPr>
            </w:pPr>
            <w:r w:rsidDel="00000000" w:rsidR="00000000" w:rsidRPr="00000000">
              <w:rPr>
                <w:sz w:val="22"/>
                <w:szCs w:val="22"/>
                <w:rtl w:val="0"/>
              </w:rPr>
              <w:t xml:space="preserve">- testarea continuă pe parcursul semestrului</w:t>
            </w:r>
          </w:p>
        </w:tc>
        <w:tc>
          <w:tcPr/>
          <w:p w:rsidR="00000000" w:rsidDel="00000000" w:rsidP="00000000" w:rsidRDefault="00000000" w:rsidRPr="00000000" w14:paraId="000000EE">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F">
            <w:pPr>
              <w:rPr>
                <w:sz w:val="22"/>
                <w:szCs w:val="22"/>
              </w:rPr>
            </w:pPr>
            <w:r w:rsidDel="00000000" w:rsidR="00000000" w:rsidRPr="00000000">
              <w:rPr>
                <w:sz w:val="22"/>
                <w:szCs w:val="22"/>
                <w:rtl w:val="0"/>
              </w:rPr>
              <w:t xml:space="preserve">- activităţi gen teme / referate / eseuri / traduceri / proiecte etc</w:t>
            </w:r>
          </w:p>
        </w:tc>
        <w:tc>
          <w:tcPr/>
          <w:p w:rsidR="00000000" w:rsidDel="00000000" w:rsidP="00000000" w:rsidRDefault="00000000" w:rsidRPr="00000000" w14:paraId="000000F0">
            <w:pPr>
              <w:rPr>
                <w:sz w:val="22"/>
                <w:szCs w:val="22"/>
              </w:rPr>
            </w:pPr>
            <w:r w:rsidDel="00000000" w:rsidR="00000000" w:rsidRPr="00000000">
              <w:rPr>
                <w:sz w:val="22"/>
                <w:szCs w:val="22"/>
                <w:rtl w:val="0"/>
              </w:rPr>
              <w:t xml:space="preserve">30%</w:t>
            </w:r>
          </w:p>
        </w:tc>
      </w:tr>
      <w:tr>
        <w:trPr>
          <w:cantSplit w:val="0"/>
          <w:tblHeader w:val="0"/>
        </w:trPr>
        <w:tc>
          <w:tcPr/>
          <w:p w:rsidR="00000000" w:rsidDel="00000000" w:rsidP="00000000" w:rsidRDefault="00000000" w:rsidRPr="00000000" w14:paraId="000000F1">
            <w:pPr>
              <w:rPr>
                <w:sz w:val="22"/>
                <w:szCs w:val="22"/>
              </w:rPr>
            </w:pPr>
            <w:r w:rsidDel="00000000" w:rsidR="00000000" w:rsidRPr="00000000">
              <w:rPr>
                <w:sz w:val="22"/>
                <w:szCs w:val="22"/>
                <w:rtl w:val="0"/>
              </w:rPr>
              <w:t xml:space="preserve">- alte activităţi (precizaţi)...................................................................</w:t>
            </w:r>
          </w:p>
        </w:tc>
        <w:tc>
          <w:tcPr/>
          <w:p w:rsidR="00000000" w:rsidDel="00000000" w:rsidP="00000000" w:rsidRDefault="00000000" w:rsidRPr="00000000" w14:paraId="000000F2">
            <w:pPr>
              <w:rPr>
                <w:sz w:val="22"/>
                <w:szCs w:val="22"/>
              </w:rPr>
            </w:pPr>
            <w:r w:rsidDel="00000000" w:rsidR="00000000" w:rsidRPr="00000000">
              <w:rPr>
                <w:rtl w:val="0"/>
              </w:rPr>
            </w:r>
          </w:p>
        </w:tc>
      </w:tr>
      <w:tr>
        <w:trPr>
          <w:cantSplit w:val="1"/>
          <w:trHeight w:val="1763" w:hRule="atLeast"/>
          <w:tblHeader w:val="0"/>
        </w:trPr>
        <w:tc>
          <w:tcPr>
            <w:gridSpan w:val="2"/>
          </w:tcPr>
          <w:p w:rsidR="00000000" w:rsidDel="00000000" w:rsidP="00000000" w:rsidRDefault="00000000" w:rsidRPr="00000000" w14:paraId="000000F3">
            <w:pPr>
              <w:rPr>
                <w:sz w:val="22"/>
                <w:szCs w:val="22"/>
              </w:rPr>
            </w:pPr>
            <w:r w:rsidDel="00000000" w:rsidR="00000000" w:rsidRPr="00000000">
              <w:rPr>
                <w:sz w:val="22"/>
                <w:szCs w:val="22"/>
                <w:rtl w:val="0"/>
              </w:rPr>
              <w:t xml:space="preserve">Evaluarea finală: (Escris/Ec) ( de exemplu : lucrare scrisă (descriptivă şi/sau test grilă şi/sau probleme etc.), examinare orală cu bilete, colocviu individual ori în grup, proiect etc. )</w:t>
            </w:r>
          </w:p>
          <w:p w:rsidR="00000000" w:rsidDel="00000000" w:rsidP="00000000" w:rsidRDefault="00000000" w:rsidRPr="00000000" w14:paraId="000000F4">
            <w:pPr>
              <w:rPr>
                <w:sz w:val="22"/>
                <w:szCs w:val="22"/>
              </w:rPr>
            </w:pPr>
            <w:r w:rsidDel="00000000" w:rsidR="00000000" w:rsidRPr="00000000">
              <w:rPr>
                <w:sz w:val="22"/>
                <w:szCs w:val="22"/>
                <w:rtl w:val="0"/>
              </w:rPr>
              <w:t xml:space="preserve">Pe baza readerului studentii redactează o lucrare de max 5 pagini – odata pe luna – pentru a se evalua înţelegerea materiei</w:t>
            </w:r>
          </w:p>
          <w:p w:rsidR="00000000" w:rsidDel="00000000" w:rsidP="00000000" w:rsidRDefault="00000000" w:rsidRPr="00000000" w14:paraId="000000F5">
            <w:pPr>
              <w:rPr>
                <w:sz w:val="22"/>
                <w:szCs w:val="22"/>
              </w:rPr>
            </w:pPr>
            <w:r w:rsidDel="00000000" w:rsidR="00000000" w:rsidRPr="00000000">
              <w:rPr>
                <w:sz w:val="22"/>
                <w:szCs w:val="22"/>
                <w:rtl w:val="0"/>
              </w:rPr>
              <w:t xml:space="preserve">La sfârşit redacteaza o lucrare academica în grup</w:t>
            </w:r>
          </w:p>
          <w:p w:rsidR="00000000" w:rsidDel="00000000" w:rsidP="00000000" w:rsidRDefault="00000000" w:rsidRPr="00000000" w14:paraId="000000F6">
            <w:pPr>
              <w:rPr>
                <w:sz w:val="22"/>
                <w:szCs w:val="22"/>
              </w:rPr>
            </w:pPr>
            <w:r w:rsidDel="00000000" w:rsidR="00000000" w:rsidRPr="00000000">
              <w:rPr>
                <w:sz w:val="22"/>
                <w:szCs w:val="22"/>
                <w:rtl w:val="0"/>
              </w:rPr>
              <w:t xml:space="preserve">Prin examenul oral se evaluează asimilarea noţiunilor şi conceptelor de bază</w:t>
            </w:r>
          </w:p>
        </w:tc>
      </w:tr>
      <w:tr>
        <w:trPr>
          <w:cantSplit w:val="0"/>
          <w:trHeight w:val="530" w:hRule="atLeast"/>
          <w:tblHeader w:val="0"/>
        </w:trPr>
        <w:tc>
          <w:tcPr/>
          <w:p w:rsidR="00000000" w:rsidDel="00000000" w:rsidP="00000000" w:rsidRDefault="00000000" w:rsidRPr="00000000" w14:paraId="000000F8">
            <w:pPr>
              <w:jc w:val="center"/>
              <w:rPr>
                <w:sz w:val="22"/>
                <w:szCs w:val="22"/>
              </w:rPr>
            </w:pPr>
            <w:r w:rsidDel="00000000" w:rsidR="00000000" w:rsidRPr="00000000">
              <w:rPr>
                <w:sz w:val="22"/>
                <w:szCs w:val="22"/>
                <w:rtl w:val="0"/>
              </w:rPr>
              <w:t xml:space="preserve">Cerinţe minime pentru nota 5</w:t>
            </w:r>
          </w:p>
          <w:p w:rsidR="00000000" w:rsidDel="00000000" w:rsidP="00000000" w:rsidRDefault="00000000" w:rsidRPr="00000000" w14:paraId="000000F9">
            <w:pPr>
              <w:jc w:val="center"/>
              <w:rPr>
                <w:sz w:val="22"/>
                <w:szCs w:val="22"/>
              </w:rPr>
            </w:pPr>
            <w:r w:rsidDel="00000000" w:rsidR="00000000" w:rsidRPr="00000000">
              <w:rPr>
                <w:sz w:val="22"/>
                <w:szCs w:val="22"/>
                <w:rtl w:val="0"/>
              </w:rPr>
              <w:t xml:space="preserve">(sau cum se acordă nota 5)</w:t>
            </w:r>
          </w:p>
        </w:tc>
        <w:tc>
          <w:tcPr/>
          <w:p w:rsidR="00000000" w:rsidDel="00000000" w:rsidP="00000000" w:rsidRDefault="00000000" w:rsidRPr="00000000" w14:paraId="000000FA">
            <w:pPr>
              <w:jc w:val="center"/>
              <w:rPr>
                <w:sz w:val="22"/>
                <w:szCs w:val="22"/>
              </w:rPr>
            </w:pPr>
            <w:r w:rsidDel="00000000" w:rsidR="00000000" w:rsidRPr="00000000">
              <w:rPr>
                <w:sz w:val="22"/>
                <w:szCs w:val="22"/>
                <w:rtl w:val="0"/>
              </w:rPr>
              <w:t xml:space="preserve">Cerinţe minime pentru nota 10</w:t>
            </w:r>
          </w:p>
          <w:p w:rsidR="00000000" w:rsidDel="00000000" w:rsidP="00000000" w:rsidRDefault="00000000" w:rsidRPr="00000000" w14:paraId="000000FB">
            <w:pPr>
              <w:jc w:val="center"/>
              <w:rPr>
                <w:sz w:val="22"/>
                <w:szCs w:val="22"/>
              </w:rPr>
            </w:pPr>
            <w:r w:rsidDel="00000000" w:rsidR="00000000" w:rsidRPr="00000000">
              <w:rPr>
                <w:sz w:val="22"/>
                <w:szCs w:val="22"/>
                <w:rtl w:val="0"/>
              </w:rPr>
              <w:t xml:space="preserve">(sau cum se acordă nota 10)</w:t>
            </w:r>
          </w:p>
        </w:tc>
      </w:tr>
      <w:tr>
        <w:trPr>
          <w:cantSplit w:val="0"/>
          <w:trHeight w:val="350" w:hRule="atLeast"/>
          <w:tblHeader w:val="0"/>
        </w:trPr>
        <w:tc>
          <w:tcPr/>
          <w:p w:rsidR="00000000" w:rsidDel="00000000" w:rsidP="00000000" w:rsidRDefault="00000000" w:rsidRPr="00000000" w14:paraId="000000FC">
            <w:pPr>
              <w:rPr>
                <w:sz w:val="22"/>
                <w:szCs w:val="22"/>
              </w:rPr>
            </w:pPr>
            <w:r w:rsidDel="00000000" w:rsidR="00000000" w:rsidRPr="00000000">
              <w:rPr>
                <w:sz w:val="22"/>
                <w:szCs w:val="22"/>
                <w:rtl w:val="0"/>
              </w:rPr>
              <w:t xml:space="preserve">Să fi redactat corect cele trei lucrari de pe parcursul semestrului si sa participe la examenul oral </w:t>
            </w:r>
          </w:p>
        </w:tc>
        <w:tc>
          <w:tcPr/>
          <w:p w:rsidR="00000000" w:rsidDel="00000000" w:rsidP="00000000" w:rsidRDefault="00000000" w:rsidRPr="00000000" w14:paraId="000000FD">
            <w:pPr>
              <w:rPr>
                <w:sz w:val="22"/>
                <w:szCs w:val="22"/>
              </w:rPr>
            </w:pPr>
            <w:r w:rsidDel="00000000" w:rsidR="00000000" w:rsidRPr="00000000">
              <w:rPr>
                <w:sz w:val="22"/>
                <w:szCs w:val="22"/>
                <w:rtl w:val="0"/>
              </w:rPr>
              <w:t xml:space="preserve">Sa indeplineasca toate cerintele corect dovedint asimilarea corecta a tuturor notiunilor privind acest domeniu de studiu</w:t>
            </w:r>
          </w:p>
        </w:tc>
      </w:tr>
    </w:tbl>
    <w:p w:rsidR="00000000" w:rsidDel="00000000" w:rsidP="00000000" w:rsidRDefault="00000000" w:rsidRPr="00000000" w14:paraId="000000FE">
      <w:pPr>
        <w:rPr>
          <w:sz w:val="22"/>
          <w:szCs w:val="22"/>
        </w:rPr>
      </w:pPr>
      <w:r w:rsidDel="00000000" w:rsidR="00000000" w:rsidRPr="00000000">
        <w:rPr>
          <w:rtl w:val="0"/>
        </w:rPr>
      </w:r>
    </w:p>
    <w:p w:rsidR="00000000" w:rsidDel="00000000" w:rsidP="00000000" w:rsidRDefault="00000000" w:rsidRPr="00000000" w14:paraId="000000FF">
      <w:pPr>
        <w:rPr>
          <w:sz w:val="22"/>
          <w:szCs w:val="22"/>
        </w:rPr>
      </w:pPr>
      <w:r w:rsidDel="00000000" w:rsidR="00000000" w:rsidRPr="00000000">
        <w:rPr>
          <w:rtl w:val="0"/>
        </w:rPr>
      </w:r>
    </w:p>
    <w:tbl>
      <w:tblPr>
        <w:tblStyle w:val="Table6"/>
        <w:tblW w:w="964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25"/>
        <w:gridCol w:w="829"/>
        <w:gridCol w:w="416"/>
        <w:gridCol w:w="236"/>
        <w:gridCol w:w="5326"/>
        <w:gridCol w:w="416"/>
        <w:tblGridChange w:id="0">
          <w:tblGrid>
            <w:gridCol w:w="2425"/>
            <w:gridCol w:w="829"/>
            <w:gridCol w:w="416"/>
            <w:gridCol w:w="236"/>
            <w:gridCol w:w="5326"/>
            <w:gridCol w:w="416"/>
          </w:tblGrid>
        </w:tblGridChange>
      </w:tblGrid>
      <w:tr>
        <w:trPr>
          <w:cantSplit w:val="1"/>
          <w:trHeight w:val="548" w:hRule="atLeast"/>
          <w:tblHeader w:val="0"/>
        </w:trPr>
        <w:tc>
          <w:tcPr>
            <w:gridSpan w:val="6"/>
          </w:tcPr>
          <w:p w:rsidR="00000000" w:rsidDel="00000000" w:rsidP="00000000" w:rsidRDefault="00000000" w:rsidRPr="00000000" w14:paraId="00000100">
            <w:pPr>
              <w:jc w:val="center"/>
              <w:rPr>
                <w:sz w:val="22"/>
                <w:szCs w:val="22"/>
              </w:rPr>
            </w:pPr>
            <w:r w:rsidDel="00000000" w:rsidR="00000000" w:rsidRPr="00000000">
              <w:rPr>
                <w:sz w:val="22"/>
                <w:szCs w:val="22"/>
                <w:rtl w:val="0"/>
              </w:rPr>
              <w:t xml:space="preserve">Total (ore pe semestru) al activităţilor de studiu individual pretinse studentului</w:t>
            </w:r>
          </w:p>
          <w:p w:rsidR="00000000" w:rsidDel="00000000" w:rsidP="00000000" w:rsidRDefault="00000000" w:rsidRPr="00000000" w14:paraId="00000101">
            <w:pPr>
              <w:jc w:val="center"/>
              <w:rPr>
                <w:sz w:val="22"/>
                <w:szCs w:val="22"/>
              </w:rPr>
            </w:pPr>
            <w:r w:rsidDel="00000000" w:rsidR="00000000" w:rsidRPr="00000000">
              <w:rPr>
                <w:rtl w:val="0"/>
              </w:rPr>
            </w:r>
          </w:p>
        </w:tc>
      </w:tr>
      <w:tr>
        <w:trPr>
          <w:cantSplit w:val="1"/>
          <w:tblHeader w:val="0"/>
        </w:trPr>
        <w:tc>
          <w:tcPr>
            <w:gridSpan w:val="2"/>
          </w:tcPr>
          <w:p w:rsidR="00000000" w:rsidDel="00000000" w:rsidP="00000000" w:rsidRDefault="00000000" w:rsidRPr="00000000" w14:paraId="00000107">
            <w:pPr>
              <w:rPr>
                <w:sz w:val="22"/>
                <w:szCs w:val="22"/>
              </w:rPr>
            </w:pPr>
            <w:r w:rsidDel="00000000" w:rsidR="00000000" w:rsidRPr="00000000">
              <w:rPr>
                <w:sz w:val="22"/>
                <w:szCs w:val="22"/>
                <w:rtl w:val="0"/>
              </w:rPr>
              <w:t xml:space="preserve">1. Descifrarea şi studiul notiţelor de curs</w:t>
            </w:r>
          </w:p>
        </w:tc>
        <w:tc>
          <w:tcPr/>
          <w:p w:rsidR="00000000" w:rsidDel="00000000" w:rsidP="00000000" w:rsidRDefault="00000000" w:rsidRPr="00000000" w14:paraId="00000109">
            <w:pPr>
              <w:rPr>
                <w:sz w:val="22"/>
                <w:szCs w:val="22"/>
              </w:rPr>
            </w:pPr>
            <w:r w:rsidDel="00000000" w:rsidR="00000000" w:rsidRPr="00000000">
              <w:rPr>
                <w:sz w:val="22"/>
                <w:szCs w:val="22"/>
                <w:rtl w:val="0"/>
              </w:rPr>
              <w:t xml:space="preserve">6</w:t>
            </w:r>
          </w:p>
        </w:tc>
        <w:tc>
          <w:tcPr>
            <w:vMerge w:val="restart"/>
          </w:tcPr>
          <w:p w:rsidR="00000000" w:rsidDel="00000000" w:rsidP="00000000" w:rsidRDefault="00000000" w:rsidRPr="00000000" w14:paraId="0000010A">
            <w:pPr>
              <w:rPr>
                <w:sz w:val="22"/>
                <w:szCs w:val="22"/>
              </w:rPr>
            </w:pPr>
            <w:r w:rsidDel="00000000" w:rsidR="00000000" w:rsidRPr="00000000">
              <w:rPr>
                <w:rtl w:val="0"/>
              </w:rPr>
            </w:r>
          </w:p>
        </w:tc>
        <w:tc>
          <w:tcPr/>
          <w:p w:rsidR="00000000" w:rsidDel="00000000" w:rsidP="00000000" w:rsidRDefault="00000000" w:rsidRPr="00000000" w14:paraId="0000010B">
            <w:pPr>
              <w:rPr>
                <w:sz w:val="22"/>
                <w:szCs w:val="22"/>
              </w:rPr>
            </w:pPr>
            <w:r w:rsidDel="00000000" w:rsidR="00000000" w:rsidRPr="00000000">
              <w:rPr>
                <w:sz w:val="22"/>
                <w:szCs w:val="22"/>
                <w:rtl w:val="0"/>
              </w:rPr>
              <w:t xml:space="preserve">8. Pregătire prezentări orale</w:t>
            </w:r>
          </w:p>
        </w:tc>
        <w:tc>
          <w:tcPr/>
          <w:p w:rsidR="00000000" w:rsidDel="00000000" w:rsidP="00000000" w:rsidRDefault="00000000" w:rsidRPr="00000000" w14:paraId="0000010C">
            <w:pPr>
              <w:rPr>
                <w:sz w:val="22"/>
                <w:szCs w:val="22"/>
              </w:rPr>
            </w:pPr>
            <w:r w:rsidDel="00000000" w:rsidR="00000000" w:rsidRPr="00000000">
              <w:rPr>
                <w:sz w:val="22"/>
                <w:szCs w:val="22"/>
                <w:rtl w:val="0"/>
              </w:rPr>
              <w:t xml:space="preserve">6</w:t>
            </w:r>
          </w:p>
        </w:tc>
      </w:tr>
      <w:tr>
        <w:trPr>
          <w:cantSplit w:val="1"/>
          <w:tblHeader w:val="0"/>
        </w:trPr>
        <w:tc>
          <w:tcPr>
            <w:gridSpan w:val="2"/>
          </w:tcPr>
          <w:p w:rsidR="00000000" w:rsidDel="00000000" w:rsidP="00000000" w:rsidRDefault="00000000" w:rsidRPr="00000000" w14:paraId="0000010D">
            <w:pPr>
              <w:rPr>
                <w:sz w:val="22"/>
                <w:szCs w:val="22"/>
              </w:rPr>
            </w:pPr>
            <w:r w:rsidDel="00000000" w:rsidR="00000000" w:rsidRPr="00000000">
              <w:rPr>
                <w:sz w:val="22"/>
                <w:szCs w:val="22"/>
                <w:rtl w:val="0"/>
              </w:rPr>
              <w:t xml:space="preserve">2. Studiul după manual, suport de curs</w:t>
            </w:r>
          </w:p>
        </w:tc>
        <w:tc>
          <w:tcPr/>
          <w:p w:rsidR="00000000" w:rsidDel="00000000" w:rsidP="00000000" w:rsidRDefault="00000000" w:rsidRPr="00000000" w14:paraId="0000010F">
            <w:pPr>
              <w:rPr>
                <w:sz w:val="22"/>
                <w:szCs w:val="22"/>
              </w:rPr>
            </w:pPr>
            <w:r w:rsidDel="00000000" w:rsidR="00000000" w:rsidRPr="00000000">
              <w:rPr>
                <w:sz w:val="22"/>
                <w:szCs w:val="22"/>
                <w:rtl w:val="0"/>
              </w:rPr>
              <w:t xml:space="preserve">6</w:t>
            </w:r>
          </w:p>
        </w:tc>
        <w:tc>
          <w:tcPr>
            <w:vMerge w:val="continue"/>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111">
            <w:pPr>
              <w:rPr>
                <w:sz w:val="22"/>
                <w:szCs w:val="22"/>
              </w:rPr>
            </w:pPr>
            <w:r w:rsidDel="00000000" w:rsidR="00000000" w:rsidRPr="00000000">
              <w:rPr>
                <w:sz w:val="22"/>
                <w:szCs w:val="22"/>
                <w:rtl w:val="0"/>
              </w:rPr>
              <w:t xml:space="preserve">9. Pregătire examinare finală</w:t>
            </w:r>
          </w:p>
        </w:tc>
        <w:tc>
          <w:tcPr/>
          <w:p w:rsidR="00000000" w:rsidDel="00000000" w:rsidP="00000000" w:rsidRDefault="00000000" w:rsidRPr="00000000" w14:paraId="00000112">
            <w:pPr>
              <w:rPr>
                <w:sz w:val="22"/>
                <w:szCs w:val="22"/>
              </w:rPr>
            </w:pPr>
            <w:r w:rsidDel="00000000" w:rsidR="00000000" w:rsidRPr="00000000">
              <w:rPr>
                <w:sz w:val="22"/>
                <w:szCs w:val="22"/>
                <w:rtl w:val="0"/>
              </w:rPr>
              <w:t xml:space="preserve">5</w:t>
            </w:r>
          </w:p>
        </w:tc>
      </w:tr>
      <w:tr>
        <w:trPr>
          <w:cantSplit w:val="1"/>
          <w:tblHeader w:val="0"/>
        </w:trPr>
        <w:tc>
          <w:tcPr>
            <w:gridSpan w:val="2"/>
          </w:tcPr>
          <w:p w:rsidR="00000000" w:rsidDel="00000000" w:rsidP="00000000" w:rsidRDefault="00000000" w:rsidRPr="00000000" w14:paraId="00000113">
            <w:pPr>
              <w:rPr>
                <w:sz w:val="22"/>
                <w:szCs w:val="22"/>
              </w:rPr>
            </w:pPr>
            <w:r w:rsidDel="00000000" w:rsidR="00000000" w:rsidRPr="00000000">
              <w:rPr>
                <w:sz w:val="22"/>
                <w:szCs w:val="22"/>
                <w:rtl w:val="0"/>
              </w:rPr>
              <w:t xml:space="preserve">3. Stdiul bibliografiei minimale indicate</w:t>
            </w:r>
          </w:p>
        </w:tc>
        <w:tc>
          <w:tcPr/>
          <w:p w:rsidR="00000000" w:rsidDel="00000000" w:rsidP="00000000" w:rsidRDefault="00000000" w:rsidRPr="00000000" w14:paraId="00000115">
            <w:pPr>
              <w:rPr>
                <w:sz w:val="22"/>
                <w:szCs w:val="22"/>
              </w:rPr>
            </w:pPr>
            <w:r w:rsidDel="00000000" w:rsidR="00000000" w:rsidRPr="00000000">
              <w:rPr>
                <w:sz w:val="22"/>
                <w:szCs w:val="22"/>
                <w:rtl w:val="0"/>
              </w:rPr>
              <w:t xml:space="preserve">6</w:t>
            </w:r>
          </w:p>
        </w:tc>
        <w:tc>
          <w:tcPr>
            <w:vMerge w:val="continue"/>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117">
            <w:pPr>
              <w:rPr>
                <w:sz w:val="22"/>
                <w:szCs w:val="22"/>
              </w:rPr>
            </w:pPr>
            <w:r w:rsidDel="00000000" w:rsidR="00000000" w:rsidRPr="00000000">
              <w:rPr>
                <w:rtl w:val="0"/>
              </w:rPr>
            </w:r>
          </w:p>
          <w:p w:rsidR="00000000" w:rsidDel="00000000" w:rsidP="00000000" w:rsidRDefault="00000000" w:rsidRPr="00000000" w14:paraId="00000118">
            <w:pPr>
              <w:rPr>
                <w:sz w:val="22"/>
                <w:szCs w:val="22"/>
              </w:rPr>
            </w:pPr>
            <w:r w:rsidDel="00000000" w:rsidR="00000000" w:rsidRPr="00000000">
              <w:rPr>
                <w:sz w:val="22"/>
                <w:szCs w:val="22"/>
                <w:rtl w:val="0"/>
              </w:rPr>
              <w:t xml:space="preserve">10. Tutoriat</w:t>
            </w:r>
          </w:p>
        </w:tc>
        <w:tc>
          <w:tcPr/>
          <w:p w:rsidR="00000000" w:rsidDel="00000000" w:rsidP="00000000" w:rsidRDefault="00000000" w:rsidRPr="00000000" w14:paraId="00000119">
            <w:pPr>
              <w:rPr>
                <w:sz w:val="22"/>
                <w:szCs w:val="22"/>
              </w:rPr>
            </w:pPr>
            <w:r w:rsidDel="00000000" w:rsidR="00000000" w:rsidRPr="00000000">
              <w:rPr>
                <w:sz w:val="22"/>
                <w:szCs w:val="22"/>
                <w:rtl w:val="0"/>
              </w:rPr>
              <w:t xml:space="preserve">5</w:t>
            </w:r>
          </w:p>
        </w:tc>
      </w:tr>
      <w:tr>
        <w:trPr>
          <w:cantSplit w:val="1"/>
          <w:tblHeader w:val="0"/>
        </w:trPr>
        <w:tc>
          <w:tcPr>
            <w:gridSpan w:val="2"/>
          </w:tcPr>
          <w:p w:rsidR="00000000" w:rsidDel="00000000" w:rsidP="00000000" w:rsidRDefault="00000000" w:rsidRPr="00000000" w14:paraId="0000011A">
            <w:pPr>
              <w:rPr>
                <w:sz w:val="22"/>
                <w:szCs w:val="22"/>
              </w:rPr>
            </w:pPr>
            <w:r w:rsidDel="00000000" w:rsidR="00000000" w:rsidRPr="00000000">
              <w:rPr>
                <w:sz w:val="22"/>
                <w:szCs w:val="22"/>
                <w:rtl w:val="0"/>
              </w:rPr>
              <w:t xml:space="preserve">4.Documentare suplimentară în bibliotecă</w:t>
            </w:r>
          </w:p>
        </w:tc>
        <w:tc>
          <w:tcPr/>
          <w:p w:rsidR="00000000" w:rsidDel="00000000" w:rsidP="00000000" w:rsidRDefault="00000000" w:rsidRPr="00000000" w14:paraId="0000011C">
            <w:pPr>
              <w:rPr>
                <w:sz w:val="22"/>
                <w:szCs w:val="22"/>
              </w:rPr>
            </w:pPr>
            <w:r w:rsidDel="00000000" w:rsidR="00000000" w:rsidRPr="00000000">
              <w:rPr>
                <w:sz w:val="22"/>
                <w:szCs w:val="22"/>
                <w:rtl w:val="0"/>
              </w:rPr>
              <w:t xml:space="preserve">6</w:t>
            </w:r>
          </w:p>
        </w:tc>
        <w:tc>
          <w:tcPr>
            <w:vMerge w:val="continue"/>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11E">
            <w:pPr>
              <w:rPr>
                <w:sz w:val="22"/>
                <w:szCs w:val="22"/>
              </w:rPr>
            </w:pPr>
            <w:r w:rsidDel="00000000" w:rsidR="00000000" w:rsidRPr="00000000">
              <w:rPr>
                <w:rtl w:val="0"/>
              </w:rPr>
            </w:r>
          </w:p>
          <w:p w:rsidR="00000000" w:rsidDel="00000000" w:rsidP="00000000" w:rsidRDefault="00000000" w:rsidRPr="00000000" w14:paraId="0000011F">
            <w:pPr>
              <w:rPr>
                <w:sz w:val="22"/>
                <w:szCs w:val="22"/>
              </w:rPr>
            </w:pPr>
            <w:r w:rsidDel="00000000" w:rsidR="00000000" w:rsidRPr="00000000">
              <w:rPr>
                <w:sz w:val="22"/>
                <w:szCs w:val="22"/>
                <w:rtl w:val="0"/>
              </w:rPr>
              <w:t xml:space="preserve">11. Documentare pe teren</w:t>
            </w:r>
          </w:p>
        </w:tc>
        <w:tc>
          <w:tcPr/>
          <w:p w:rsidR="00000000" w:rsidDel="00000000" w:rsidP="00000000" w:rsidRDefault="00000000" w:rsidRPr="00000000" w14:paraId="00000120">
            <w:pPr>
              <w:rPr>
                <w:sz w:val="22"/>
                <w:szCs w:val="22"/>
              </w:rPr>
            </w:pPr>
            <w:r w:rsidDel="00000000" w:rsidR="00000000" w:rsidRPr="00000000">
              <w:rPr>
                <w:rtl w:val="0"/>
              </w:rPr>
            </w:r>
          </w:p>
        </w:tc>
      </w:tr>
      <w:tr>
        <w:trPr>
          <w:cantSplit w:val="1"/>
          <w:tblHeader w:val="0"/>
        </w:trPr>
        <w:tc>
          <w:tcPr>
            <w:gridSpan w:val="2"/>
          </w:tcPr>
          <w:p w:rsidR="00000000" w:rsidDel="00000000" w:rsidP="00000000" w:rsidRDefault="00000000" w:rsidRPr="00000000" w14:paraId="00000121">
            <w:pPr>
              <w:rPr>
                <w:sz w:val="22"/>
                <w:szCs w:val="22"/>
              </w:rPr>
            </w:pPr>
            <w:r w:rsidDel="00000000" w:rsidR="00000000" w:rsidRPr="00000000">
              <w:rPr>
                <w:sz w:val="22"/>
                <w:szCs w:val="22"/>
                <w:rtl w:val="0"/>
              </w:rPr>
              <w:t xml:space="preserve">5. Activitate specifică de pregătire SEMINAR şi/sau LABORATOR</w:t>
            </w:r>
          </w:p>
        </w:tc>
        <w:tc>
          <w:tcPr/>
          <w:p w:rsidR="00000000" w:rsidDel="00000000" w:rsidP="00000000" w:rsidRDefault="00000000" w:rsidRPr="00000000" w14:paraId="00000123">
            <w:pPr>
              <w:rPr>
                <w:sz w:val="22"/>
                <w:szCs w:val="22"/>
              </w:rPr>
            </w:pPr>
            <w:r w:rsidDel="00000000" w:rsidR="00000000" w:rsidRPr="00000000">
              <w:rPr>
                <w:sz w:val="22"/>
                <w:szCs w:val="22"/>
                <w:rtl w:val="0"/>
              </w:rPr>
              <w:t xml:space="preserve">6</w:t>
            </w:r>
          </w:p>
        </w:tc>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p w:rsidR="00000000" w:rsidDel="00000000" w:rsidP="00000000" w:rsidRDefault="00000000" w:rsidRPr="00000000" w14:paraId="00000125">
            <w:pPr>
              <w:rPr>
                <w:sz w:val="22"/>
                <w:szCs w:val="22"/>
              </w:rPr>
            </w:pPr>
            <w:r w:rsidDel="00000000" w:rsidR="00000000" w:rsidRPr="00000000">
              <w:rPr>
                <w:rtl w:val="0"/>
              </w:rPr>
            </w:r>
          </w:p>
          <w:p w:rsidR="00000000" w:rsidDel="00000000" w:rsidP="00000000" w:rsidRDefault="00000000" w:rsidRPr="00000000" w14:paraId="00000126">
            <w:pPr>
              <w:rPr>
                <w:sz w:val="22"/>
                <w:szCs w:val="22"/>
              </w:rPr>
            </w:pPr>
            <w:r w:rsidDel="00000000" w:rsidR="00000000" w:rsidRPr="00000000">
              <w:rPr>
                <w:sz w:val="22"/>
                <w:szCs w:val="22"/>
                <w:rtl w:val="0"/>
              </w:rPr>
              <w:t xml:space="preserve">12. Documentare pe INTERNET</w:t>
            </w:r>
          </w:p>
        </w:tc>
        <w:tc>
          <w:tcPr/>
          <w:p w:rsidR="00000000" w:rsidDel="00000000" w:rsidP="00000000" w:rsidRDefault="00000000" w:rsidRPr="00000000" w14:paraId="00000127">
            <w:pPr>
              <w:rPr>
                <w:sz w:val="22"/>
                <w:szCs w:val="22"/>
              </w:rPr>
            </w:pPr>
            <w:r w:rsidDel="00000000" w:rsidR="00000000" w:rsidRPr="00000000">
              <w:rPr>
                <w:sz w:val="22"/>
                <w:szCs w:val="22"/>
                <w:rtl w:val="0"/>
              </w:rPr>
              <w:t xml:space="preserve">5</w:t>
            </w:r>
          </w:p>
        </w:tc>
      </w:tr>
      <w:tr>
        <w:trPr>
          <w:cantSplit w:val="0"/>
          <w:tblHeader w:val="0"/>
        </w:trPr>
        <w:tc>
          <w:tcPr>
            <w:gridSpan w:val="2"/>
          </w:tcPr>
          <w:p w:rsidR="00000000" w:rsidDel="00000000" w:rsidP="00000000" w:rsidRDefault="00000000" w:rsidRPr="00000000" w14:paraId="00000128">
            <w:pPr>
              <w:rPr>
                <w:sz w:val="22"/>
                <w:szCs w:val="22"/>
              </w:rPr>
            </w:pPr>
            <w:r w:rsidDel="00000000" w:rsidR="00000000" w:rsidRPr="00000000">
              <w:rPr>
                <w:sz w:val="22"/>
                <w:szCs w:val="22"/>
                <w:rtl w:val="0"/>
              </w:rPr>
              <w:t xml:space="preserve">6. Realizare teme, referate, eseuri, traduceri, etc.</w:t>
            </w:r>
          </w:p>
        </w:tc>
        <w:tc>
          <w:tcPr/>
          <w:p w:rsidR="00000000" w:rsidDel="00000000" w:rsidP="00000000" w:rsidRDefault="00000000" w:rsidRPr="00000000" w14:paraId="0000012A">
            <w:pPr>
              <w:rPr>
                <w:sz w:val="22"/>
                <w:szCs w:val="22"/>
              </w:rPr>
            </w:pPr>
            <w:r w:rsidDel="00000000" w:rsidR="00000000" w:rsidRPr="00000000">
              <w:rPr>
                <w:sz w:val="22"/>
                <w:szCs w:val="22"/>
                <w:rtl w:val="0"/>
              </w:rPr>
              <w:t xml:space="preserve">6</w:t>
            </w:r>
          </w:p>
        </w:tc>
        <w:tc>
          <w:tcPr/>
          <w:p w:rsidR="00000000" w:rsidDel="00000000" w:rsidP="00000000" w:rsidRDefault="00000000" w:rsidRPr="00000000" w14:paraId="0000012B">
            <w:pPr>
              <w:rPr>
                <w:sz w:val="22"/>
                <w:szCs w:val="22"/>
              </w:rPr>
            </w:pPr>
            <w:r w:rsidDel="00000000" w:rsidR="00000000" w:rsidRPr="00000000">
              <w:rPr>
                <w:rtl w:val="0"/>
              </w:rPr>
            </w:r>
          </w:p>
        </w:tc>
        <w:tc>
          <w:tcPr/>
          <w:p w:rsidR="00000000" w:rsidDel="00000000" w:rsidP="00000000" w:rsidRDefault="00000000" w:rsidRPr="00000000" w14:paraId="0000012C">
            <w:pPr>
              <w:rPr>
                <w:sz w:val="22"/>
                <w:szCs w:val="22"/>
              </w:rPr>
            </w:pPr>
            <w:r w:rsidDel="00000000" w:rsidR="00000000" w:rsidRPr="00000000">
              <w:rPr>
                <w:sz w:val="22"/>
                <w:szCs w:val="22"/>
                <w:rtl w:val="0"/>
              </w:rPr>
              <w:t xml:space="preserve">13. Alte activităţi..redactare lucrare finala......</w:t>
            </w:r>
          </w:p>
        </w:tc>
        <w:tc>
          <w:tcPr/>
          <w:p w:rsidR="00000000" w:rsidDel="00000000" w:rsidP="00000000" w:rsidRDefault="00000000" w:rsidRPr="00000000" w14:paraId="0000012D">
            <w:pPr>
              <w:rPr>
                <w:sz w:val="22"/>
                <w:szCs w:val="22"/>
              </w:rPr>
            </w:pPr>
            <w:r w:rsidDel="00000000" w:rsidR="00000000" w:rsidRPr="00000000">
              <w:rPr>
                <w:sz w:val="22"/>
                <w:szCs w:val="22"/>
                <w:rtl w:val="0"/>
              </w:rPr>
              <w:t xml:space="preserve">6</w:t>
            </w:r>
          </w:p>
        </w:tc>
      </w:tr>
      <w:tr>
        <w:trPr>
          <w:cantSplit w:val="0"/>
          <w:tblHeader w:val="0"/>
        </w:trPr>
        <w:tc>
          <w:tcPr>
            <w:gridSpan w:val="2"/>
          </w:tcPr>
          <w:p w:rsidR="00000000" w:rsidDel="00000000" w:rsidP="00000000" w:rsidRDefault="00000000" w:rsidRPr="00000000" w14:paraId="0000012E">
            <w:pPr>
              <w:rPr>
                <w:sz w:val="22"/>
                <w:szCs w:val="22"/>
              </w:rPr>
            </w:pPr>
            <w:r w:rsidDel="00000000" w:rsidR="00000000" w:rsidRPr="00000000">
              <w:rPr>
                <w:sz w:val="22"/>
                <w:szCs w:val="22"/>
                <w:rtl w:val="0"/>
              </w:rPr>
              <w:t xml:space="preserve">7. Pregătire lucrări de control</w:t>
            </w:r>
          </w:p>
        </w:tc>
        <w:tc>
          <w:tcPr/>
          <w:p w:rsidR="00000000" w:rsidDel="00000000" w:rsidP="00000000" w:rsidRDefault="00000000" w:rsidRPr="00000000" w14:paraId="00000130">
            <w:pPr>
              <w:rPr>
                <w:sz w:val="22"/>
                <w:szCs w:val="22"/>
              </w:rPr>
            </w:pPr>
            <w:r w:rsidDel="00000000" w:rsidR="00000000" w:rsidRPr="00000000">
              <w:rPr>
                <w:sz w:val="22"/>
                <w:szCs w:val="22"/>
                <w:rtl w:val="0"/>
              </w:rPr>
              <w:t xml:space="preserve">6</w:t>
            </w:r>
          </w:p>
        </w:tc>
        <w:tc>
          <w:tcPr/>
          <w:p w:rsidR="00000000" w:rsidDel="00000000" w:rsidP="00000000" w:rsidRDefault="00000000" w:rsidRPr="00000000" w14:paraId="00000131">
            <w:pPr>
              <w:rPr>
                <w:sz w:val="22"/>
                <w:szCs w:val="22"/>
              </w:rPr>
            </w:pPr>
            <w:r w:rsidDel="00000000" w:rsidR="00000000" w:rsidRPr="00000000">
              <w:rPr>
                <w:rtl w:val="0"/>
              </w:rPr>
            </w:r>
          </w:p>
        </w:tc>
        <w:tc>
          <w:tcPr/>
          <w:p w:rsidR="00000000" w:rsidDel="00000000" w:rsidP="00000000" w:rsidRDefault="00000000" w:rsidRPr="00000000" w14:paraId="00000132">
            <w:pPr>
              <w:rPr>
                <w:sz w:val="22"/>
                <w:szCs w:val="22"/>
              </w:rPr>
            </w:pPr>
            <w:r w:rsidDel="00000000" w:rsidR="00000000" w:rsidRPr="00000000">
              <w:rPr>
                <w:sz w:val="22"/>
                <w:szCs w:val="22"/>
                <w:rtl w:val="0"/>
              </w:rPr>
              <w:t xml:space="preserve">14. Alte activităţi....................................</w:t>
            </w:r>
          </w:p>
        </w:tc>
        <w:tc>
          <w:tcPr/>
          <w:p w:rsidR="00000000" w:rsidDel="00000000" w:rsidP="00000000" w:rsidRDefault="00000000" w:rsidRPr="00000000" w14:paraId="00000133">
            <w:pPr>
              <w:rPr>
                <w:sz w:val="22"/>
                <w:szCs w:val="22"/>
              </w:rPr>
            </w:pPr>
            <w:r w:rsidDel="00000000" w:rsidR="00000000" w:rsidRPr="00000000">
              <w:rPr>
                <w:rtl w:val="0"/>
              </w:rPr>
            </w:r>
          </w:p>
        </w:tc>
      </w:tr>
      <w:tr>
        <w:trPr>
          <w:cantSplit w:val="0"/>
          <w:trHeight w:val="395" w:hRule="atLeast"/>
          <w:tblHeader w:val="0"/>
        </w:trPr>
        <w:tc>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gridSpan w:val="5"/>
          </w:tcPr>
          <w:p w:rsidR="00000000" w:rsidDel="00000000" w:rsidP="00000000" w:rsidRDefault="00000000" w:rsidRPr="00000000" w14:paraId="00000135">
            <w:pPr>
              <w:rPr>
                <w:sz w:val="22"/>
                <w:szCs w:val="22"/>
              </w:rPr>
            </w:pPr>
            <w:r w:rsidDel="00000000" w:rsidR="00000000" w:rsidRPr="00000000">
              <w:rPr>
                <w:rtl w:val="0"/>
              </w:rPr>
            </w:r>
          </w:p>
          <w:p w:rsidR="00000000" w:rsidDel="00000000" w:rsidP="00000000" w:rsidRDefault="00000000" w:rsidRPr="00000000" w14:paraId="00000136">
            <w:pPr>
              <w:rPr>
                <w:sz w:val="22"/>
                <w:szCs w:val="22"/>
              </w:rPr>
            </w:pPr>
            <w:r w:rsidDel="00000000" w:rsidR="00000000" w:rsidRPr="00000000">
              <w:rPr>
                <w:b w:val="1"/>
                <w:bCs w:val="1"/>
                <w:sz w:val="22"/>
                <w:szCs w:val="22"/>
                <w:rtl w:val="0"/>
              </w:rPr>
              <w:t xml:space="preserve">TOTAL ore studiu individual (pe semestru) = 69</w:t>
            </w:r>
            <w:r w:rsidDel="00000000" w:rsidR="00000000" w:rsidRPr="00000000">
              <w:rPr>
                <w:rtl w:val="0"/>
              </w:rPr>
            </w:r>
          </w:p>
        </w:tc>
      </w:tr>
    </w:tbl>
    <w:p w:rsidR="00000000" w:rsidDel="00000000" w:rsidP="00000000" w:rsidRDefault="00000000" w:rsidRPr="00000000" w14:paraId="0000013B">
      <w:pPr>
        <w:rPr>
          <w:sz w:val="22"/>
          <w:szCs w:val="22"/>
        </w:rPr>
      </w:pPr>
      <w:r w:rsidDel="00000000" w:rsidR="00000000" w:rsidRPr="00000000">
        <w:rPr>
          <w:rtl w:val="0"/>
        </w:rPr>
      </w:r>
    </w:p>
    <w:p w:rsidR="00000000" w:rsidDel="00000000" w:rsidP="00000000" w:rsidRDefault="00000000" w:rsidRPr="00000000" w14:paraId="0000013C">
      <w:pPr>
        <w:rPr>
          <w:sz w:val="22"/>
          <w:szCs w:val="22"/>
        </w:rPr>
      </w:pPr>
      <w:r w:rsidDel="00000000" w:rsidR="00000000" w:rsidRPr="00000000">
        <w:rPr>
          <w:rtl w:val="0"/>
        </w:rPr>
      </w:r>
    </w:p>
    <w:p w:rsidR="00000000" w:rsidDel="00000000" w:rsidP="00000000" w:rsidRDefault="00000000" w:rsidRPr="00000000" w14:paraId="0000013D">
      <w:pPr>
        <w:spacing w:after="200" w:line="276" w:lineRule="auto"/>
        <w:ind w:right="-567"/>
        <w:rPr>
          <w:b w:val="1"/>
          <w:bCs w:val="1"/>
          <w:color w:val="000000"/>
          <w:sz w:val="22"/>
          <w:szCs w:val="22"/>
        </w:rPr>
      </w:pPr>
      <w:r w:rsidDel="00000000" w:rsidR="00000000" w:rsidRPr="00000000">
        <w:rPr>
          <w:rtl w:val="0"/>
        </w:rPr>
      </w:r>
    </w:p>
    <w:p w:rsidR="00000000" w:rsidDel="00000000" w:rsidP="00000000" w:rsidRDefault="00000000" w:rsidRPr="00000000" w14:paraId="0000013E">
      <w:pPr>
        <w:jc w:val="both"/>
        <w:rPr>
          <w:sz w:val="22"/>
          <w:szCs w:val="22"/>
        </w:rPr>
      </w:pPr>
      <w:r w:rsidDel="00000000" w:rsidR="00000000" w:rsidRPr="00000000">
        <w:rPr>
          <w:b w:val="1"/>
          <w:bCs w:val="1"/>
          <w:sz w:val="22"/>
          <w:szCs w:val="22"/>
          <w:rtl w:val="0"/>
        </w:rPr>
        <w:t xml:space="preserve">DIRECTOR DEPARTAMENT,                                                          TITULAR DE DISCIPLINĂ, </w:t>
      </w:r>
      <w:r w:rsidDel="00000000" w:rsidR="00000000" w:rsidRPr="00000000">
        <w:rPr>
          <w:rtl w:val="0"/>
        </w:rPr>
      </w:r>
    </w:p>
    <w:p w:rsidR="00000000" w:rsidDel="00000000" w:rsidP="00000000" w:rsidRDefault="00000000" w:rsidRPr="00000000" w14:paraId="0000013F">
      <w:pPr>
        <w:jc w:val="both"/>
        <w:rPr>
          <w:sz w:val="22"/>
          <w:szCs w:val="22"/>
        </w:rPr>
      </w:pPr>
      <w:r w:rsidDel="00000000" w:rsidR="00000000" w:rsidRPr="00000000">
        <w:rPr>
          <w:sz w:val="22"/>
          <w:szCs w:val="22"/>
          <w:rtl w:val="0"/>
        </w:rPr>
        <w:t xml:space="preserve">Lect. Univ. Dr. Claudiu Crăciun                                                               Prof. univ. dr. Andrei Țăranu</w:t>
      </w:r>
    </w:p>
    <w:sectPr>
      <w:headerReference r:id="rId14" w:type="default"/>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45">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Lucrările marcate (*) nu sunt disponibile în format electronic; ele există însă la BCU, Biblioteca SNSPA sau in librării si sunt resurse extrem de utile.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MINISTERUL EDUCAŢIEI ȘI CERCETĂRII</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261" w:firstLine="0"/>
      <w:jc w:val="center"/>
      <w:rPr>
        <w:rFonts w:ascii="Times New Roman" w:cs="Times New Roman" w:eastAsia="Times New Roman" w:hAnsi="Times New Roman"/>
        <w:b w:val="0"/>
        <w:bCs w:val="0"/>
        <w:i w:val="0"/>
        <w:iCs w:val="0"/>
        <w:smallCaps w:val="0"/>
        <w:strike w:val="0"/>
        <w:color w:val="365f91"/>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Fonts w:ascii="Times New Roman" w:cs="Times New Roman" w:eastAsia="Times New Roman" w:hAnsi="Times New Roman"/>
        <w:b w:val="1"/>
        <w:bCs w:val="1"/>
        <w:i w:val="0"/>
        <w:iCs w:val="0"/>
        <w:smallCaps w:val="0"/>
        <w:strike w:val="0"/>
        <w:color w:val="365f91"/>
        <w:sz w:val="24"/>
        <w:szCs w:val="24"/>
        <w:u w:val="none"/>
        <w:shd w:fill="auto" w:val="clear"/>
        <w:vertAlign w:val="baseline"/>
        <w:rtl w:val="0"/>
      </w:rPr>
      <w:t xml:space="preserve">SNSPA</w:t>
    </w:r>
    <w:r w:rsidDel="00000000" w:rsidR="00000000" w:rsidRPr="00000000">
      <w:rPr>
        <w:rFonts w:ascii="Times New Roman" w:cs="Times New Roman" w:eastAsia="Times New Roman" w:hAnsi="Times New Roman"/>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ŞCOALA NAŢIONALĂ DE STUDII POLITICE</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ŞI ADMINISTRATIVE</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FACULTATEA DE ŞTIINŢE POLITICE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right"/>
    </w:pPr>
    <w:rPr>
      <w:b w:val="1"/>
      <w:bCs w:val="1"/>
    </w:rPr>
  </w:style>
  <w:style w:type="paragraph" w:styleId="Heading2">
    <w:name w:val="heading 2"/>
    <w:basedOn w:val="Normal"/>
    <w:next w:val="Normal"/>
    <w:pPr>
      <w:keepNext w:val="1"/>
      <w:jc w:val="center"/>
    </w:pPr>
    <w:rPr>
      <w:b w:val="1"/>
      <w:bCs w:val="1"/>
    </w:rPr>
  </w:style>
  <w:style w:type="paragraph" w:styleId="Heading3">
    <w:name w:val="heading 3"/>
    <w:basedOn w:val="Normal"/>
    <w:next w:val="Normal"/>
    <w:pPr>
      <w:keepNext w:val="1"/>
      <w:keepLines w:val="1"/>
      <w:spacing w:before="40" w:lineRule="auto"/>
    </w:pPr>
    <w:rPr>
      <w:rFonts w:ascii="Cambria" w:cs="Cambria" w:eastAsia="Cambria" w:hAnsi="Cambria"/>
      <w:color w:val="243f61"/>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deparagrafimplicit" w:default="1">
    <w:name w:val="Default Paragraph Font"/>
    <w:uiPriority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Antet">
    <w:name w:val="header"/>
    <w:basedOn w:val="Normal"/>
    <w:link w:val="AntetCaracter"/>
    <w:unhideWhenUsed w:val="1"/>
    <w:rsid w:val="00D310C1"/>
    <w:pPr>
      <w:tabs>
        <w:tab w:val="center" w:pos="4536"/>
        <w:tab w:val="right" w:pos="9072"/>
      </w:tabs>
    </w:pPr>
  </w:style>
  <w:style w:type="character" w:styleId="AntetCaracter" w:customStyle="1">
    <w:name w:val="Antet Caracter"/>
    <w:basedOn w:val="Fontdeparagrafimplicit"/>
    <w:link w:val="Antet"/>
    <w:rsid w:val="00D310C1"/>
    <w:rPr>
      <w:sz w:val="24"/>
      <w:szCs w:val="24"/>
      <w:lang w:eastAsia="en-US" w:val="en-US"/>
    </w:rPr>
  </w:style>
  <w:style w:type="paragraph" w:styleId="Subsol">
    <w:name w:val="footer"/>
    <w:basedOn w:val="Normal"/>
    <w:link w:val="SubsolCaracter"/>
    <w:unhideWhenUsed w:val="1"/>
    <w:rsid w:val="00D310C1"/>
    <w:pPr>
      <w:tabs>
        <w:tab w:val="center" w:pos="4536"/>
        <w:tab w:val="right" w:pos="9072"/>
      </w:tabs>
    </w:pPr>
  </w:style>
  <w:style w:type="character" w:styleId="SubsolCaracter" w:customStyle="1">
    <w:name w:val="Subsol Caracter"/>
    <w:basedOn w:val="Fontdeparagrafimplicit"/>
    <w:link w:val="Subsol"/>
    <w:rsid w:val="00D310C1"/>
    <w:rPr>
      <w:sz w:val="24"/>
      <w:szCs w:val="24"/>
      <w:lang w:eastAsia="en-US" w:val="en-US"/>
    </w:rPr>
  </w:style>
  <w:style w:type="character" w:styleId="Titlu3Caracter" w:customStyle="1">
    <w:name w:val="Titlu 3 Caracter"/>
    <w:basedOn w:val="Fontdeparagrafimplicit"/>
    <w:link w:val="Titlu3"/>
    <w:semiHidden w:val="1"/>
    <w:rsid w:val="00D024DD"/>
    <w:rPr>
      <w:rFonts w:asciiTheme="majorHAnsi" w:cstheme="majorBidi" w:eastAsiaTheme="majorEastAsia" w:hAnsiTheme="majorHAnsi"/>
      <w:color w:val="243f60" w:themeColor="accent1" w:themeShade="00007F"/>
      <w:sz w:val="24"/>
      <w:szCs w:val="24"/>
      <w:lang w:eastAsia="en-US" w:val="en-US"/>
    </w:rPr>
  </w:style>
  <w:style w:type="character" w:styleId="Referincomentariu">
    <w:name w:val="annotation reference"/>
    <w:basedOn w:val="Fontdeparagrafimplicit"/>
    <w:uiPriority w:val="99"/>
    <w:semiHidden w:val="1"/>
    <w:unhideWhenUsed w:val="1"/>
    <w:rsid w:val="006555AB"/>
    <w:rPr>
      <w:sz w:val="16"/>
      <w:szCs w:val="16"/>
    </w:rPr>
  </w:style>
  <w:style w:type="paragraph" w:styleId="Textcomentariu">
    <w:name w:val="annotation text"/>
    <w:basedOn w:val="Normal"/>
    <w:link w:val="TextcomentariuCaracter"/>
    <w:uiPriority w:val="99"/>
    <w:semiHidden w:val="1"/>
    <w:unhideWhenUsed w:val="1"/>
    <w:rsid w:val="006555AB"/>
    <w:pPr>
      <w:spacing w:after="200"/>
    </w:pPr>
    <w:rPr>
      <w:rFonts w:ascii="Calibri" w:eastAsia="Calibri" w:hAnsi="Calibri"/>
      <w:sz w:val="20"/>
      <w:szCs w:val="20"/>
      <w:lang w:val="ro-RO"/>
    </w:rPr>
  </w:style>
  <w:style w:type="character" w:styleId="TextcomentariuCaracter" w:customStyle="1">
    <w:name w:val="Text comentariu Caracter"/>
    <w:basedOn w:val="Fontdeparagrafimplicit"/>
    <w:link w:val="Textcomentariu"/>
    <w:uiPriority w:val="99"/>
    <w:semiHidden w:val="1"/>
    <w:rsid w:val="006555AB"/>
    <w:rPr>
      <w:rFonts w:ascii="Calibri" w:eastAsia="Calibri" w:hAnsi="Calibri"/>
      <w:lang w:eastAsia="en-US" w:val="ro-RO"/>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newadvent.org/library" TargetMode="External"/><Relationship Id="rId10" Type="http://schemas.openxmlformats.org/officeDocument/2006/relationships/hyperlink" Target="https://www.marxists.org/subject/humanism/mills-c-wright/letter-new-left.htm" TargetMode="External"/><Relationship Id="rId13" Type="http://schemas.openxmlformats.org/officeDocument/2006/relationships/hyperlink" Target="http://dwardmac.pitzer.edu/ANARCHIST_ARCHIVES/bookchin/%20socecovdeepeco.html" TargetMode="External"/><Relationship Id="rId12" Type="http://schemas.openxmlformats.org/officeDocument/2006/relationships/hyperlink" Target="http://www.newadvent.org/libra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marxists.org/reference/archive/mao/selected-works/volume-2/mswv2_23.htm" TargetMode="External"/><Relationship Id="rId1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marxists.org/romana/lenin/1916/imper/index.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i9mf0VGdZBaIUfIkxw3b8Fu3bw==">CgMxLjAaHwoBMBIaChgICVIUChJ0YWJsZS4yZGE0b2U0MWIwM3AaHgoBMRIZChcICVITChF0YWJsZS5kZGlpb2ZxZjN3MTgAciExdEdiWlpsQkZodlBvUGoyNm5aU1JPUTdNTTQ5Ym12em0=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2020-11-12T12:47:00Z</dcterms:created>
  <dc:creator>irina</dc:creator>
</cp:coreProperties>
</file>